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6E" w:rsidRPr="0015605B" w:rsidRDefault="009F573F" w:rsidP="00536EB6">
      <w:pPr>
        <w:pStyle w:val="2"/>
        <w:rPr>
          <w:rtl/>
        </w:rPr>
      </w:pPr>
      <w:r w:rsidRPr="0015605B">
        <w:rPr>
          <w:rFonts w:hint="eastAsia"/>
          <w:rtl/>
        </w:rPr>
        <w:t>הנחיות</w:t>
      </w:r>
      <w:r w:rsidRPr="0015605B">
        <w:rPr>
          <w:rtl/>
        </w:rPr>
        <w:t xml:space="preserve"> </w:t>
      </w:r>
      <w:r w:rsidRPr="0015605B">
        <w:rPr>
          <w:rFonts w:hint="eastAsia"/>
          <w:rtl/>
        </w:rPr>
        <w:t>לשימוש</w:t>
      </w:r>
      <w:r w:rsidRPr="0015605B">
        <w:rPr>
          <w:rtl/>
        </w:rPr>
        <w:t xml:space="preserve"> </w:t>
      </w:r>
      <w:r w:rsidRPr="0015605B">
        <w:rPr>
          <w:rFonts w:hint="eastAsia"/>
          <w:rtl/>
        </w:rPr>
        <w:t>בטופס</w:t>
      </w:r>
    </w:p>
    <w:p w:rsidR="000E7030" w:rsidRPr="000E7030" w:rsidRDefault="006B4F81" w:rsidP="009837EC">
      <w:pPr>
        <w:pStyle w:val="ad"/>
        <w:numPr>
          <w:ilvl w:val="0"/>
          <w:numId w:val="19"/>
        </w:numPr>
        <w:rPr>
          <w:rFonts w:ascii="Arial" w:hAnsi="Arial" w:cs="Arial"/>
          <w:sz w:val="22"/>
          <w:szCs w:val="22"/>
          <w:rtl/>
        </w:rPr>
      </w:pPr>
      <w:r w:rsidRPr="00EA1DC4">
        <w:rPr>
          <w:rFonts w:ascii="Arial" w:hAnsi="Arial" w:cs="Arial" w:hint="eastAsia"/>
          <w:b/>
          <w:bCs/>
          <w:sz w:val="22"/>
          <w:szCs w:val="22"/>
          <w:rtl/>
        </w:rPr>
        <w:t>זהו</w:t>
      </w:r>
      <w:r w:rsidRPr="00EA1DC4">
        <w:rPr>
          <w:rFonts w:ascii="Arial" w:hAnsi="Arial" w:cs="Arial"/>
          <w:b/>
          <w:bCs/>
          <w:sz w:val="22"/>
          <w:szCs w:val="22"/>
          <w:rtl/>
        </w:rPr>
        <w:t xml:space="preserve"> טופס חובה. </w:t>
      </w:r>
      <w:r w:rsidR="000064BD">
        <w:rPr>
          <w:rFonts w:ascii="Arial" w:hAnsi="Arial" w:cs="Arial" w:hint="cs"/>
          <w:sz w:val="22"/>
          <w:szCs w:val="22"/>
          <w:rtl/>
        </w:rPr>
        <w:t>המבקש פטור מביצוע</w:t>
      </w:r>
      <w:r w:rsidR="009837EC">
        <w:rPr>
          <w:rFonts w:ascii="Arial" w:hAnsi="Arial" w:cs="Arial" w:hint="cs"/>
          <w:sz w:val="22"/>
          <w:szCs w:val="22"/>
          <w:rtl/>
        </w:rPr>
        <w:t xml:space="preserve"> התאמת נגישות במקום שאינו בניין עקב סיבות הנדסיות </w:t>
      </w:r>
      <w:r w:rsidR="009837EC" w:rsidRPr="00EA1DC4">
        <w:rPr>
          <w:rFonts w:ascii="Arial" w:hAnsi="Arial" w:cs="Arial" w:hint="eastAsia"/>
          <w:sz w:val="22"/>
          <w:szCs w:val="22"/>
          <w:u w:val="single"/>
          <w:rtl/>
        </w:rPr>
        <w:t>חייב</w:t>
      </w:r>
      <w:r w:rsidR="009837EC" w:rsidRPr="00EA1DC4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="009837EC" w:rsidRPr="00EA1DC4">
        <w:rPr>
          <w:rFonts w:ascii="Arial" w:hAnsi="Arial" w:cs="Arial" w:hint="eastAsia"/>
          <w:sz w:val="22"/>
          <w:szCs w:val="22"/>
          <w:u w:val="single"/>
          <w:rtl/>
        </w:rPr>
        <w:t>למלא</w:t>
      </w:r>
      <w:r w:rsidR="009837EC" w:rsidRPr="00EA1DC4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="009837EC" w:rsidRPr="00EA1DC4">
        <w:rPr>
          <w:rFonts w:ascii="Arial" w:hAnsi="Arial" w:cs="Arial" w:hint="eastAsia"/>
          <w:sz w:val="22"/>
          <w:szCs w:val="22"/>
          <w:u w:val="single"/>
          <w:rtl/>
        </w:rPr>
        <w:t>טופס</w:t>
      </w:r>
      <w:r w:rsidR="009837EC" w:rsidRPr="00EA1DC4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="009837EC" w:rsidRPr="00EA1DC4">
        <w:rPr>
          <w:rFonts w:ascii="Arial" w:hAnsi="Arial" w:cs="Arial" w:hint="eastAsia"/>
          <w:sz w:val="22"/>
          <w:szCs w:val="22"/>
          <w:u w:val="single"/>
          <w:rtl/>
        </w:rPr>
        <w:t>זה</w:t>
      </w:r>
      <w:r w:rsidR="009837EC">
        <w:rPr>
          <w:rFonts w:ascii="Arial" w:hAnsi="Arial" w:cs="Arial" w:hint="cs"/>
          <w:sz w:val="22"/>
          <w:szCs w:val="22"/>
          <w:rtl/>
        </w:rPr>
        <w:t xml:space="preserve"> ולפעול לפי הוראותיו.</w:t>
      </w:r>
    </w:p>
    <w:p w:rsidR="00E33591" w:rsidRDefault="00E33591" w:rsidP="00EA1DC4">
      <w:pPr>
        <w:pStyle w:val="ad"/>
        <w:numPr>
          <w:ilvl w:val="0"/>
          <w:numId w:val="19"/>
        </w:numPr>
      </w:pPr>
      <w:r w:rsidRPr="00933C6E">
        <w:rPr>
          <w:rFonts w:ascii="Arial" w:hAnsi="Arial" w:cs="Arial" w:hint="cs"/>
          <w:sz w:val="22"/>
          <w:szCs w:val="22"/>
          <w:rtl/>
        </w:rPr>
        <w:t xml:space="preserve">מטרת הטופס להציג את פרטי התאמת הנגישות שביחס אליה נטען הפטור מסיבות הנדסיות, </w:t>
      </w:r>
      <w:r w:rsidR="005864C6">
        <w:rPr>
          <w:rFonts w:ascii="Arial" w:hAnsi="Arial" w:cs="Arial" w:hint="cs"/>
          <w:sz w:val="22"/>
          <w:szCs w:val="22"/>
          <w:rtl/>
        </w:rPr>
        <w:t>א</w:t>
      </w:r>
      <w:r w:rsidR="007451AB">
        <w:rPr>
          <w:rFonts w:ascii="Arial" w:hAnsi="Arial" w:cs="Arial" w:hint="cs"/>
          <w:sz w:val="22"/>
          <w:szCs w:val="22"/>
          <w:rtl/>
        </w:rPr>
        <w:t xml:space="preserve">ת </w:t>
      </w:r>
      <w:r w:rsidRPr="00933C6E">
        <w:rPr>
          <w:rFonts w:ascii="Arial" w:hAnsi="Arial" w:cs="Arial" w:hint="cs"/>
          <w:sz w:val="22"/>
          <w:szCs w:val="22"/>
          <w:rtl/>
        </w:rPr>
        <w:t xml:space="preserve">פירוט </w:t>
      </w:r>
      <w:r w:rsidR="007451AB">
        <w:rPr>
          <w:rFonts w:ascii="Arial" w:hAnsi="Arial" w:cs="Arial" w:hint="cs"/>
          <w:sz w:val="22"/>
          <w:szCs w:val="22"/>
          <w:rtl/>
        </w:rPr>
        <w:t>ה</w:t>
      </w:r>
      <w:r w:rsidRPr="00933C6E">
        <w:rPr>
          <w:rFonts w:ascii="Arial" w:hAnsi="Arial" w:cs="Arial" w:hint="cs"/>
          <w:sz w:val="22"/>
          <w:szCs w:val="22"/>
          <w:rtl/>
        </w:rPr>
        <w:t>נימוקים ו</w:t>
      </w:r>
      <w:r w:rsidR="007451AB">
        <w:rPr>
          <w:rFonts w:ascii="Arial" w:hAnsi="Arial" w:cs="Arial" w:hint="cs"/>
          <w:sz w:val="22"/>
          <w:szCs w:val="22"/>
          <w:rtl/>
        </w:rPr>
        <w:t>ה</w:t>
      </w:r>
      <w:r w:rsidRPr="00933C6E">
        <w:rPr>
          <w:rFonts w:ascii="Arial" w:hAnsi="Arial" w:cs="Arial" w:hint="cs"/>
          <w:sz w:val="22"/>
          <w:szCs w:val="22"/>
          <w:rtl/>
        </w:rPr>
        <w:t>אסמכתאות שהובילו לאישור הפטור</w:t>
      </w:r>
      <w:r w:rsidR="005864C6">
        <w:rPr>
          <w:rFonts w:ascii="Arial" w:hAnsi="Arial" w:cs="Arial" w:hint="cs"/>
          <w:sz w:val="22"/>
          <w:szCs w:val="22"/>
          <w:rtl/>
        </w:rPr>
        <w:t xml:space="preserve">, וחלופות שנבחנו. </w:t>
      </w:r>
    </w:p>
    <w:p w:rsidR="00E33591" w:rsidRDefault="00E33591" w:rsidP="00EA1DC4">
      <w:pPr>
        <w:pStyle w:val="ad"/>
        <w:numPr>
          <w:ilvl w:val="0"/>
          <w:numId w:val="19"/>
        </w:numPr>
        <w:rPr>
          <w:sz w:val="28"/>
          <w:szCs w:val="22"/>
        </w:rPr>
      </w:pPr>
      <w:r>
        <w:rPr>
          <w:rFonts w:hint="cs"/>
          <w:sz w:val="28"/>
          <w:szCs w:val="22"/>
          <w:rtl/>
        </w:rPr>
        <w:t>את הפטור רשאי לאשר</w:t>
      </w:r>
      <w:r w:rsidRPr="00933C6E">
        <w:rPr>
          <w:rFonts w:hint="cs"/>
          <w:sz w:val="28"/>
          <w:szCs w:val="22"/>
          <w:rtl/>
        </w:rPr>
        <w:t xml:space="preserve"> </w:t>
      </w:r>
      <w:r>
        <w:rPr>
          <w:rFonts w:hint="cs"/>
          <w:sz w:val="28"/>
          <w:szCs w:val="22"/>
          <w:rtl/>
        </w:rPr>
        <w:t>מורשה נגישות מ</w:t>
      </w:r>
      <w:r w:rsidR="007451AB">
        <w:rPr>
          <w:rFonts w:hint="cs"/>
          <w:sz w:val="28"/>
          <w:szCs w:val="22"/>
          <w:rtl/>
        </w:rPr>
        <w:t>בנים, תשתיות וסביבה.</w:t>
      </w:r>
    </w:p>
    <w:p w:rsidR="002D4121" w:rsidRDefault="002D4121" w:rsidP="0015605B">
      <w:pPr>
        <w:pStyle w:val="ad"/>
        <w:numPr>
          <w:ilvl w:val="0"/>
          <w:numId w:val="19"/>
        </w:numPr>
        <w:rPr>
          <w:sz w:val="28"/>
          <w:szCs w:val="22"/>
        </w:rPr>
      </w:pPr>
      <w:r>
        <w:rPr>
          <w:rFonts w:hint="cs"/>
          <w:sz w:val="28"/>
          <w:szCs w:val="22"/>
          <w:rtl/>
        </w:rPr>
        <w:t>במקרה שהמורשה מאשר פטור, עליו להציע ולאשר התאמות נגישות חלופיות ככל שקיימות, בהתאם לתקנה 6(ד).</w:t>
      </w:r>
    </w:p>
    <w:p w:rsidR="00652B06" w:rsidRDefault="00652B06" w:rsidP="004461B7">
      <w:pPr>
        <w:pStyle w:val="ad"/>
        <w:numPr>
          <w:ilvl w:val="0"/>
          <w:numId w:val="19"/>
        </w:numPr>
        <w:tabs>
          <w:tab w:val="left" w:pos="633"/>
        </w:tabs>
        <w:spacing w:before="0" w:after="120"/>
        <w:rPr>
          <w:rFonts w:ascii="Arial" w:hAnsi="Arial" w:cs="Arial"/>
          <w:sz w:val="22"/>
          <w:szCs w:val="22"/>
        </w:rPr>
      </w:pPr>
      <w:r w:rsidRPr="00EA1DC4">
        <w:rPr>
          <w:rFonts w:ascii="Arial" w:hAnsi="Arial" w:cs="Arial" w:hint="eastAsia"/>
          <w:sz w:val="22"/>
          <w:szCs w:val="22"/>
          <w:rtl/>
        </w:rPr>
        <w:t>אין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צורך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להגיש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את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הטופס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לגורם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כלשהו</w:t>
      </w:r>
      <w:r w:rsidR="00320974" w:rsidRPr="00EA1DC4">
        <w:rPr>
          <w:rFonts w:ascii="Arial" w:hAnsi="Arial" w:cs="Arial"/>
          <w:sz w:val="22"/>
          <w:szCs w:val="22"/>
          <w:rtl/>
        </w:rPr>
        <w:t xml:space="preserve"> נוסף על </w:t>
      </w:r>
      <w:r w:rsidR="004461B7" w:rsidRPr="00EA1DC4">
        <w:rPr>
          <w:rFonts w:ascii="Arial" w:hAnsi="Arial" w:cs="Arial" w:hint="eastAsia"/>
          <w:sz w:val="22"/>
          <w:szCs w:val="22"/>
          <w:rtl/>
        </w:rPr>
        <w:t>מורשה</w:t>
      </w:r>
      <w:r w:rsidR="004461B7" w:rsidRPr="00EA1DC4">
        <w:rPr>
          <w:rFonts w:ascii="Arial" w:hAnsi="Arial" w:cs="Arial"/>
          <w:sz w:val="22"/>
          <w:szCs w:val="22"/>
          <w:rtl/>
        </w:rPr>
        <w:t xml:space="preserve"> הנגישות </w:t>
      </w:r>
      <w:r w:rsidR="00320974" w:rsidRPr="00EA1DC4">
        <w:rPr>
          <w:rFonts w:ascii="Arial" w:hAnsi="Arial" w:cs="Arial" w:hint="eastAsia"/>
          <w:sz w:val="22"/>
          <w:szCs w:val="22"/>
          <w:rtl/>
        </w:rPr>
        <w:t>שאישר</w:t>
      </w:r>
      <w:r w:rsidR="00320974" w:rsidRPr="00EA1DC4">
        <w:rPr>
          <w:rFonts w:ascii="Arial" w:hAnsi="Arial" w:cs="Arial"/>
          <w:sz w:val="22"/>
          <w:szCs w:val="22"/>
          <w:rtl/>
        </w:rPr>
        <w:t xml:space="preserve"> </w:t>
      </w:r>
      <w:r w:rsidR="00320974" w:rsidRPr="00EA1DC4">
        <w:rPr>
          <w:rFonts w:ascii="Arial" w:hAnsi="Arial" w:cs="Arial" w:hint="eastAsia"/>
          <w:sz w:val="22"/>
          <w:szCs w:val="22"/>
          <w:rtl/>
        </w:rPr>
        <w:t>את</w:t>
      </w:r>
      <w:r w:rsidR="00320974" w:rsidRPr="00EA1DC4">
        <w:rPr>
          <w:rFonts w:ascii="Arial" w:hAnsi="Arial" w:cs="Arial"/>
          <w:sz w:val="22"/>
          <w:szCs w:val="22"/>
          <w:rtl/>
        </w:rPr>
        <w:t xml:space="preserve"> </w:t>
      </w:r>
      <w:r w:rsidR="00320974" w:rsidRPr="00EA1DC4">
        <w:rPr>
          <w:rFonts w:ascii="Arial" w:hAnsi="Arial" w:cs="Arial" w:hint="eastAsia"/>
          <w:sz w:val="22"/>
          <w:szCs w:val="22"/>
          <w:rtl/>
        </w:rPr>
        <w:t>הפטור</w:t>
      </w:r>
      <w:r w:rsidR="00320974" w:rsidRPr="00EA1DC4">
        <w:rPr>
          <w:rFonts w:ascii="Arial" w:hAnsi="Arial" w:cs="Arial"/>
          <w:sz w:val="22"/>
          <w:szCs w:val="22"/>
          <w:rtl/>
        </w:rPr>
        <w:t xml:space="preserve"> </w:t>
      </w:r>
      <w:r w:rsidR="00320974" w:rsidRPr="00EA1DC4">
        <w:rPr>
          <w:rFonts w:ascii="Arial" w:hAnsi="Arial" w:cs="Arial" w:hint="eastAsia"/>
          <w:sz w:val="22"/>
          <w:szCs w:val="22"/>
          <w:rtl/>
        </w:rPr>
        <w:t>לפי</w:t>
      </w:r>
      <w:r w:rsidR="00320974" w:rsidRPr="00EA1DC4">
        <w:rPr>
          <w:rFonts w:ascii="Arial" w:hAnsi="Arial" w:cs="Arial"/>
          <w:sz w:val="22"/>
          <w:szCs w:val="22"/>
          <w:rtl/>
        </w:rPr>
        <w:t xml:space="preserve"> </w:t>
      </w:r>
      <w:r w:rsidR="00320974" w:rsidRPr="00EA1DC4">
        <w:rPr>
          <w:rFonts w:ascii="Arial" w:hAnsi="Arial" w:cs="Arial" w:hint="eastAsia"/>
          <w:sz w:val="22"/>
          <w:szCs w:val="22"/>
          <w:rtl/>
        </w:rPr>
        <w:t>סעיף</w:t>
      </w:r>
      <w:r w:rsidR="00320974" w:rsidRPr="00EA1DC4">
        <w:rPr>
          <w:rFonts w:ascii="Arial" w:hAnsi="Arial" w:cs="Arial"/>
          <w:sz w:val="22"/>
          <w:szCs w:val="22"/>
          <w:rtl/>
        </w:rPr>
        <w:t xml:space="preserve"> </w:t>
      </w:r>
      <w:r w:rsidR="00320974" w:rsidRPr="00EA1DC4">
        <w:rPr>
          <w:rFonts w:ascii="Arial" w:hAnsi="Arial" w:cs="Arial" w:hint="eastAsia"/>
          <w:sz w:val="22"/>
          <w:szCs w:val="22"/>
          <w:rtl/>
        </w:rPr>
        <w:t>ג</w:t>
      </w:r>
      <w:r w:rsidR="00320974" w:rsidRPr="00EA1DC4">
        <w:rPr>
          <w:rFonts w:ascii="Arial" w:hAnsi="Arial" w:cs="Arial"/>
          <w:sz w:val="22"/>
          <w:szCs w:val="22"/>
          <w:rtl/>
        </w:rPr>
        <w:t xml:space="preserve">' </w:t>
      </w:r>
      <w:r w:rsidR="00320974" w:rsidRPr="00EA1DC4">
        <w:rPr>
          <w:rFonts w:ascii="Arial" w:hAnsi="Arial" w:cs="Arial" w:hint="eastAsia"/>
          <w:sz w:val="22"/>
          <w:szCs w:val="22"/>
          <w:rtl/>
        </w:rPr>
        <w:t>לעיל</w:t>
      </w:r>
      <w:r w:rsidRPr="00EA1DC4">
        <w:rPr>
          <w:rFonts w:ascii="Arial" w:hAnsi="Arial" w:cs="Arial"/>
          <w:sz w:val="22"/>
          <w:szCs w:val="22"/>
          <w:rtl/>
        </w:rPr>
        <w:t xml:space="preserve">. </w:t>
      </w:r>
      <w:r w:rsidRPr="00EA1DC4">
        <w:rPr>
          <w:rFonts w:ascii="Arial" w:hAnsi="Arial" w:cs="Arial" w:hint="eastAsia"/>
          <w:sz w:val="22"/>
          <w:szCs w:val="22"/>
          <w:rtl/>
        </w:rPr>
        <w:t>אולם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החייב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בביצוע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הנגישות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חייב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לשמור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את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הטופס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למשך</w:t>
      </w:r>
      <w:r w:rsidRPr="00EA1DC4">
        <w:rPr>
          <w:rFonts w:ascii="Arial" w:hAnsi="Arial" w:cs="Arial"/>
          <w:sz w:val="22"/>
          <w:szCs w:val="22"/>
          <w:rtl/>
        </w:rPr>
        <w:t xml:space="preserve"> 7 </w:t>
      </w:r>
      <w:r w:rsidRPr="00EA1DC4">
        <w:rPr>
          <w:rFonts w:ascii="Arial" w:hAnsi="Arial" w:cs="Arial" w:hint="eastAsia"/>
          <w:sz w:val="22"/>
          <w:szCs w:val="22"/>
          <w:rtl/>
        </w:rPr>
        <w:t>שנים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לפחות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ממועד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סיום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ביצוע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הנגישות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בבניין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ולהציגו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לגורם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מוסמך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אם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יידרש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לכך</w:t>
      </w:r>
      <w:r w:rsidRPr="00EA1DC4">
        <w:rPr>
          <w:rFonts w:ascii="Arial" w:hAnsi="Arial" w:cs="Arial"/>
          <w:sz w:val="22"/>
          <w:szCs w:val="22"/>
          <w:rtl/>
        </w:rPr>
        <w:t>.</w:t>
      </w:r>
    </w:p>
    <w:p w:rsidR="001006F6" w:rsidRPr="0015605B" w:rsidRDefault="001006F6" w:rsidP="00EA1DC4">
      <w:pPr>
        <w:pStyle w:val="2"/>
        <w:rPr>
          <w:rtl/>
        </w:rPr>
      </w:pPr>
      <w:r w:rsidRPr="0015605B">
        <w:rPr>
          <w:rFonts w:hint="cs"/>
          <w:rtl/>
        </w:rPr>
        <w:t>הנחיות למילוי הטופס</w:t>
      </w:r>
      <w:r w:rsidR="0015605B">
        <w:rPr>
          <w:rFonts w:hint="cs"/>
          <w:rtl/>
        </w:rPr>
        <w:t xml:space="preserve"> </w:t>
      </w:r>
    </w:p>
    <w:p w:rsidR="005F57E3" w:rsidRPr="00EA1DC4" w:rsidRDefault="005F57E3" w:rsidP="00EA1DC4">
      <w:pPr>
        <w:tabs>
          <w:tab w:val="left" w:pos="633"/>
        </w:tabs>
        <w:spacing w:before="0" w:after="120"/>
        <w:rPr>
          <w:sz w:val="26"/>
          <w:szCs w:val="22"/>
        </w:rPr>
      </w:pPr>
      <w:r w:rsidRPr="0015605B">
        <w:rPr>
          <w:rFonts w:ascii="Arial" w:hAnsi="Arial" w:cs="Arial" w:hint="cs"/>
          <w:sz w:val="22"/>
          <w:szCs w:val="22"/>
          <w:rtl/>
        </w:rPr>
        <w:t>בטבלה שבפסקה 2 להלן</w:t>
      </w:r>
      <w:r>
        <w:rPr>
          <w:rFonts w:hint="cs"/>
          <w:sz w:val="26"/>
          <w:szCs w:val="22"/>
          <w:rtl/>
        </w:rPr>
        <w:t xml:space="preserve"> - </w:t>
      </w:r>
    </w:p>
    <w:p w:rsidR="001F6F44" w:rsidRPr="00EA1DC4" w:rsidRDefault="001F6F44" w:rsidP="00EA1DC4">
      <w:pPr>
        <w:pStyle w:val="ad"/>
        <w:numPr>
          <w:ilvl w:val="0"/>
          <w:numId w:val="19"/>
        </w:numPr>
        <w:tabs>
          <w:tab w:val="left" w:pos="633"/>
        </w:tabs>
        <w:spacing w:before="0" w:after="120"/>
        <w:rPr>
          <w:sz w:val="26"/>
          <w:szCs w:val="22"/>
          <w:rtl/>
        </w:rPr>
      </w:pPr>
      <w:r w:rsidRPr="00EA1DC4">
        <w:rPr>
          <w:rFonts w:hint="eastAsia"/>
          <w:sz w:val="26"/>
          <w:szCs w:val="22"/>
          <w:rtl/>
        </w:rPr>
        <w:t>בטור</w:t>
      </w:r>
      <w:r w:rsidRPr="00EA1DC4">
        <w:rPr>
          <w:sz w:val="26"/>
          <w:szCs w:val="22"/>
          <w:rtl/>
        </w:rPr>
        <w:t xml:space="preserve"> </w:t>
      </w:r>
      <w:r w:rsidR="00933C6E" w:rsidRPr="00EA1DC4">
        <w:rPr>
          <w:sz w:val="26"/>
          <w:szCs w:val="22"/>
          <w:rtl/>
        </w:rPr>
        <w:t>"</w:t>
      </w:r>
      <w:r w:rsidRPr="00EA1DC4">
        <w:rPr>
          <w:rFonts w:hint="eastAsia"/>
          <w:sz w:val="26"/>
          <w:szCs w:val="22"/>
          <w:rtl/>
        </w:rPr>
        <w:t>נימוקי</w:t>
      </w:r>
      <w:r w:rsidRPr="00EA1DC4">
        <w:rPr>
          <w:sz w:val="26"/>
          <w:szCs w:val="22"/>
          <w:rtl/>
        </w:rPr>
        <w:t xml:space="preserve"> </w:t>
      </w:r>
      <w:r w:rsidRPr="00EA1DC4">
        <w:rPr>
          <w:rFonts w:hint="eastAsia"/>
          <w:sz w:val="26"/>
          <w:szCs w:val="22"/>
          <w:rtl/>
        </w:rPr>
        <w:t>ה</w:t>
      </w:r>
      <w:r w:rsidR="00652B06" w:rsidRPr="00EA1DC4">
        <w:rPr>
          <w:rFonts w:hint="eastAsia"/>
          <w:sz w:val="26"/>
          <w:szCs w:val="22"/>
          <w:rtl/>
        </w:rPr>
        <w:t>בקשה</w:t>
      </w:r>
      <w:r w:rsidR="00652B06" w:rsidRPr="00EA1DC4">
        <w:rPr>
          <w:sz w:val="26"/>
          <w:szCs w:val="22"/>
          <w:rtl/>
        </w:rPr>
        <w:t xml:space="preserve"> </w:t>
      </w:r>
      <w:r w:rsidR="004461B7" w:rsidRPr="00EA1DC4">
        <w:rPr>
          <w:rFonts w:hint="eastAsia"/>
          <w:sz w:val="26"/>
          <w:szCs w:val="22"/>
          <w:rtl/>
        </w:rPr>
        <w:t>ל</w:t>
      </w:r>
      <w:r w:rsidRPr="00EA1DC4">
        <w:rPr>
          <w:rFonts w:hint="eastAsia"/>
          <w:sz w:val="26"/>
          <w:szCs w:val="22"/>
          <w:rtl/>
        </w:rPr>
        <w:t>פטור</w:t>
      </w:r>
      <w:r w:rsidR="004461B7" w:rsidRPr="00EA1DC4">
        <w:rPr>
          <w:sz w:val="26"/>
          <w:szCs w:val="22"/>
          <w:rtl/>
        </w:rPr>
        <w:t xml:space="preserve"> כולל חלופות שנשקלו</w:t>
      </w:r>
      <w:r w:rsidR="00933C6E" w:rsidRPr="00EA1DC4">
        <w:rPr>
          <w:sz w:val="26"/>
          <w:szCs w:val="22"/>
          <w:rtl/>
        </w:rPr>
        <w:t xml:space="preserve">" </w:t>
      </w:r>
      <w:r w:rsidR="00933C6E" w:rsidRPr="00EA1DC4">
        <w:rPr>
          <w:rFonts w:hint="eastAsia"/>
          <w:sz w:val="26"/>
          <w:szCs w:val="22"/>
          <w:rtl/>
        </w:rPr>
        <w:t>יש</w:t>
      </w:r>
      <w:r w:rsidR="00933C6E" w:rsidRPr="00EA1DC4">
        <w:rPr>
          <w:sz w:val="26"/>
          <w:szCs w:val="22"/>
          <w:rtl/>
        </w:rPr>
        <w:t xml:space="preserve"> </w:t>
      </w:r>
      <w:r w:rsidR="00933C6E" w:rsidRPr="00EA1DC4">
        <w:rPr>
          <w:rFonts w:hint="eastAsia"/>
          <w:sz w:val="26"/>
          <w:szCs w:val="22"/>
          <w:rtl/>
        </w:rPr>
        <w:t>לפרט</w:t>
      </w:r>
      <w:r w:rsidR="00933C6E" w:rsidRPr="00EA1DC4">
        <w:rPr>
          <w:sz w:val="26"/>
          <w:szCs w:val="22"/>
          <w:rtl/>
        </w:rPr>
        <w:t>:</w:t>
      </w:r>
    </w:p>
    <w:p w:rsidR="00652B06" w:rsidRPr="006B4F81" w:rsidRDefault="00C76845" w:rsidP="00EA1DC4">
      <w:pPr>
        <w:pStyle w:val="ad"/>
        <w:numPr>
          <w:ilvl w:val="0"/>
          <w:numId w:val="21"/>
        </w:numPr>
        <w:tabs>
          <w:tab w:val="left" w:pos="3809"/>
        </w:tabs>
        <w:spacing w:after="120"/>
        <w:rPr>
          <w:rFonts w:ascii="Arial" w:hAnsi="Arial" w:cs="Arial"/>
          <w:sz w:val="22"/>
          <w:szCs w:val="22"/>
          <w:rtl/>
        </w:rPr>
      </w:pPr>
      <w:r w:rsidRPr="00EA1DC4">
        <w:rPr>
          <w:rFonts w:ascii="Arial" w:hAnsi="Arial" w:cs="Arial" w:hint="eastAsia"/>
          <w:sz w:val="22"/>
          <w:szCs w:val="22"/>
          <w:rtl/>
        </w:rPr>
        <w:t>בחינת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חלופות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תכנוניות</w:t>
      </w:r>
      <w:r w:rsidR="001F6F44" w:rsidRPr="006B4F81">
        <w:rPr>
          <w:rFonts w:ascii="Arial" w:hAnsi="Arial" w:cs="Arial"/>
          <w:sz w:val="22"/>
          <w:szCs w:val="22"/>
          <w:rtl/>
        </w:rPr>
        <w:t xml:space="preserve"> שונות </w:t>
      </w:r>
      <w:r w:rsidR="001F6F44" w:rsidRPr="00EA1DC4">
        <w:rPr>
          <w:rFonts w:ascii="Arial" w:hAnsi="Arial" w:cs="Arial" w:hint="eastAsia"/>
          <w:sz w:val="22"/>
          <w:szCs w:val="22"/>
          <w:u w:val="single"/>
          <w:rtl/>
        </w:rPr>
        <w:t>לביצוע</w:t>
      </w:r>
      <w:r w:rsidR="001F6F44" w:rsidRPr="006B4F81">
        <w:rPr>
          <w:rFonts w:ascii="Arial" w:hAnsi="Arial" w:cs="Arial"/>
          <w:sz w:val="22"/>
          <w:szCs w:val="22"/>
          <w:rtl/>
        </w:rPr>
        <w:t xml:space="preserve"> התאמת הנגישות</w:t>
      </w:r>
      <w:r w:rsidR="00291D56" w:rsidRPr="006B4F81">
        <w:rPr>
          <w:rFonts w:ascii="Arial" w:hAnsi="Arial" w:cs="Arial"/>
          <w:sz w:val="22"/>
          <w:szCs w:val="22"/>
          <w:rtl/>
        </w:rPr>
        <w:t xml:space="preserve"> </w:t>
      </w:r>
      <w:r w:rsidR="00291D56" w:rsidRPr="00EA1DC4">
        <w:rPr>
          <w:rFonts w:ascii="Arial" w:hAnsi="Arial" w:cs="Arial" w:hint="eastAsia"/>
          <w:sz w:val="22"/>
          <w:szCs w:val="22"/>
          <w:u w:val="single"/>
          <w:rtl/>
        </w:rPr>
        <w:t>הקבועה</w:t>
      </w:r>
      <w:r w:rsidR="00291D56" w:rsidRPr="00EA1DC4">
        <w:rPr>
          <w:rFonts w:ascii="Arial" w:hAnsi="Arial" w:cs="Arial"/>
          <w:sz w:val="22"/>
          <w:szCs w:val="22"/>
          <w:u w:val="single"/>
          <w:rtl/>
        </w:rPr>
        <w:t xml:space="preserve"> בתקנות</w:t>
      </w:r>
      <w:r w:rsidR="00291D56" w:rsidRPr="006B4F81">
        <w:rPr>
          <w:rFonts w:ascii="Arial" w:hAnsi="Arial" w:cs="Arial"/>
          <w:sz w:val="22"/>
          <w:szCs w:val="22"/>
          <w:rtl/>
        </w:rPr>
        <w:t xml:space="preserve"> </w:t>
      </w:r>
      <w:r w:rsidR="001F6F44" w:rsidRPr="006B4F81">
        <w:rPr>
          <w:rFonts w:ascii="Arial" w:hAnsi="Arial" w:cs="Arial" w:hint="eastAsia"/>
          <w:sz w:val="22"/>
          <w:szCs w:val="22"/>
          <w:rtl/>
        </w:rPr>
        <w:t>והנימוקים</w:t>
      </w:r>
      <w:r w:rsidR="001F6F44" w:rsidRPr="006B4F81">
        <w:rPr>
          <w:rFonts w:ascii="Arial" w:hAnsi="Arial" w:cs="Arial"/>
          <w:sz w:val="22"/>
          <w:szCs w:val="22"/>
          <w:rtl/>
        </w:rPr>
        <w:t xml:space="preserve"> </w:t>
      </w:r>
      <w:r w:rsidR="007E72F7" w:rsidRPr="006B4F81">
        <w:rPr>
          <w:rFonts w:ascii="Arial" w:hAnsi="Arial" w:cs="Arial" w:hint="eastAsia"/>
          <w:sz w:val="22"/>
          <w:szCs w:val="22"/>
          <w:rtl/>
        </w:rPr>
        <w:t>לקבלת</w:t>
      </w:r>
      <w:r w:rsidR="00291D56" w:rsidRPr="006B4F81">
        <w:rPr>
          <w:rFonts w:ascii="Arial" w:hAnsi="Arial" w:cs="Arial" w:hint="eastAsia"/>
          <w:sz w:val="22"/>
          <w:szCs w:val="22"/>
          <w:rtl/>
        </w:rPr>
        <w:t>ה</w:t>
      </w:r>
      <w:r w:rsidR="007E72F7" w:rsidRPr="006B4F81">
        <w:rPr>
          <w:rFonts w:ascii="Arial" w:hAnsi="Arial" w:cs="Arial"/>
          <w:sz w:val="22"/>
          <w:szCs w:val="22"/>
          <w:rtl/>
        </w:rPr>
        <w:t xml:space="preserve"> או לדחיית</w:t>
      </w:r>
      <w:r w:rsidR="00291D56" w:rsidRPr="006B4F81">
        <w:rPr>
          <w:rFonts w:ascii="Arial" w:hAnsi="Arial" w:cs="Arial" w:hint="eastAsia"/>
          <w:sz w:val="22"/>
          <w:szCs w:val="22"/>
          <w:rtl/>
        </w:rPr>
        <w:t>ה</w:t>
      </w:r>
      <w:r w:rsidR="007E72F7" w:rsidRPr="006B4F81">
        <w:rPr>
          <w:rFonts w:ascii="Arial" w:hAnsi="Arial" w:cs="Arial"/>
          <w:sz w:val="22"/>
          <w:szCs w:val="22"/>
          <w:rtl/>
        </w:rPr>
        <w:t>.</w:t>
      </w:r>
    </w:p>
    <w:p w:rsidR="00291D56" w:rsidRPr="006B4F81" w:rsidRDefault="00C76845" w:rsidP="004461B7">
      <w:pPr>
        <w:pStyle w:val="ad"/>
        <w:numPr>
          <w:ilvl w:val="0"/>
          <w:numId w:val="21"/>
        </w:numPr>
        <w:tabs>
          <w:tab w:val="left" w:pos="3809"/>
        </w:tabs>
        <w:spacing w:after="120"/>
        <w:rPr>
          <w:rFonts w:ascii="Arial" w:hAnsi="Arial" w:cs="Arial"/>
          <w:sz w:val="22"/>
          <w:szCs w:val="22"/>
        </w:rPr>
      </w:pPr>
      <w:r w:rsidRPr="00EA1DC4">
        <w:rPr>
          <w:rFonts w:ascii="Arial" w:hAnsi="Arial" w:cs="Arial" w:hint="eastAsia"/>
          <w:sz w:val="22"/>
          <w:szCs w:val="22"/>
          <w:rtl/>
        </w:rPr>
        <w:t>רשימת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מסמכים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מצורפים</w:t>
      </w:r>
      <w:r w:rsidR="005A6DBA" w:rsidRPr="00EA1DC4">
        <w:rPr>
          <w:rFonts w:ascii="Arial" w:hAnsi="Arial" w:cs="Arial"/>
          <w:sz w:val="22"/>
          <w:szCs w:val="22"/>
          <w:rtl/>
        </w:rPr>
        <w:t xml:space="preserve"> להבהרת הנימוקים</w:t>
      </w:r>
      <w:r w:rsidR="00380FFA" w:rsidRPr="006B4F81">
        <w:rPr>
          <w:rFonts w:ascii="Arial" w:hAnsi="Arial" w:cs="Arial"/>
          <w:sz w:val="22"/>
          <w:szCs w:val="22"/>
          <w:rtl/>
        </w:rPr>
        <w:t xml:space="preserve"> והחלופות שנשקלו</w:t>
      </w:r>
      <w:r w:rsidR="005A6DBA" w:rsidRPr="00EA1DC4">
        <w:rPr>
          <w:rFonts w:ascii="Arial" w:hAnsi="Arial" w:cs="Arial"/>
          <w:sz w:val="22"/>
          <w:szCs w:val="22"/>
          <w:rtl/>
        </w:rPr>
        <w:t xml:space="preserve"> (כגון תכנית, תצלום, או מסמך אחר, שמוכיחים באופן ברור את הנטען).</w:t>
      </w:r>
    </w:p>
    <w:p w:rsidR="007E72F7" w:rsidRPr="00EA1DC4" w:rsidRDefault="00291D56" w:rsidP="00EA1DC4">
      <w:pPr>
        <w:pStyle w:val="ad"/>
        <w:numPr>
          <w:ilvl w:val="0"/>
          <w:numId w:val="19"/>
        </w:numPr>
        <w:tabs>
          <w:tab w:val="left" w:pos="3809"/>
        </w:tabs>
        <w:spacing w:after="120"/>
        <w:rPr>
          <w:rFonts w:ascii="Arial" w:hAnsi="Arial" w:cs="Arial"/>
          <w:sz w:val="22"/>
          <w:szCs w:val="22"/>
        </w:rPr>
      </w:pPr>
      <w:r w:rsidRPr="006B4F81">
        <w:rPr>
          <w:rFonts w:ascii="Arial" w:hAnsi="Arial" w:cs="Arial" w:hint="eastAsia"/>
          <w:sz w:val="22"/>
          <w:szCs w:val="22"/>
          <w:rtl/>
        </w:rPr>
        <w:t>בטור</w:t>
      </w:r>
      <w:r w:rsidRPr="006B4F81">
        <w:rPr>
          <w:rFonts w:ascii="Arial" w:hAnsi="Arial" w:cs="Arial"/>
          <w:sz w:val="22"/>
          <w:szCs w:val="22"/>
          <w:rtl/>
        </w:rPr>
        <w:t xml:space="preserve"> "</w:t>
      </w:r>
      <w:r w:rsidRPr="00EA1DC4">
        <w:rPr>
          <w:rFonts w:hint="eastAsia"/>
          <w:sz w:val="22"/>
          <w:szCs w:val="22"/>
          <w:rtl/>
          <w:lang w:eastAsia="he-IL"/>
        </w:rPr>
        <w:t>פירוט</w:t>
      </w:r>
      <w:r w:rsidRPr="00EA1DC4">
        <w:rPr>
          <w:sz w:val="22"/>
          <w:szCs w:val="22"/>
          <w:rtl/>
          <w:lang w:eastAsia="he-IL"/>
        </w:rPr>
        <w:t xml:space="preserve"> התאמת נגישות חלופית מוצעת" יש לפרט חלופות תכנוניות הבאות </w:t>
      </w:r>
      <w:r w:rsidRPr="00EA1DC4">
        <w:rPr>
          <w:rFonts w:hint="eastAsia"/>
          <w:sz w:val="22"/>
          <w:szCs w:val="22"/>
          <w:u w:val="single"/>
          <w:rtl/>
          <w:lang w:eastAsia="he-IL"/>
        </w:rPr>
        <w:t>להחליף</w:t>
      </w:r>
      <w:r w:rsidRPr="00EA1DC4">
        <w:rPr>
          <w:sz w:val="22"/>
          <w:szCs w:val="22"/>
          <w:rtl/>
          <w:lang w:eastAsia="he-IL"/>
        </w:rPr>
        <w:t xml:space="preserve"> </w:t>
      </w:r>
      <w:r w:rsidRPr="00EA1DC4">
        <w:rPr>
          <w:rFonts w:hint="eastAsia"/>
          <w:sz w:val="22"/>
          <w:szCs w:val="22"/>
          <w:rtl/>
          <w:lang w:eastAsia="he-IL"/>
        </w:rPr>
        <w:t>את</w:t>
      </w:r>
      <w:r w:rsidRPr="00EA1DC4">
        <w:rPr>
          <w:sz w:val="22"/>
          <w:szCs w:val="22"/>
          <w:rtl/>
          <w:lang w:eastAsia="he-IL"/>
        </w:rPr>
        <w:t xml:space="preserve"> </w:t>
      </w:r>
      <w:r w:rsidRPr="00EA1DC4">
        <w:rPr>
          <w:rFonts w:hint="eastAsia"/>
          <w:sz w:val="22"/>
          <w:szCs w:val="22"/>
          <w:rtl/>
          <w:lang w:eastAsia="he-IL"/>
        </w:rPr>
        <w:t>התאמת</w:t>
      </w:r>
      <w:r w:rsidRPr="00EA1DC4">
        <w:rPr>
          <w:sz w:val="22"/>
          <w:szCs w:val="22"/>
          <w:rtl/>
          <w:lang w:eastAsia="he-IL"/>
        </w:rPr>
        <w:t xml:space="preserve"> </w:t>
      </w:r>
      <w:r w:rsidRPr="00EA1DC4">
        <w:rPr>
          <w:rFonts w:hint="eastAsia"/>
          <w:sz w:val="22"/>
          <w:szCs w:val="22"/>
          <w:rtl/>
          <w:lang w:eastAsia="he-IL"/>
        </w:rPr>
        <w:t>הנגישות</w:t>
      </w:r>
      <w:r w:rsidRPr="00EA1DC4">
        <w:rPr>
          <w:sz w:val="22"/>
          <w:szCs w:val="22"/>
          <w:rtl/>
          <w:lang w:eastAsia="he-IL"/>
        </w:rPr>
        <w:t xml:space="preserve"> </w:t>
      </w:r>
      <w:r w:rsidRPr="00EA1DC4">
        <w:rPr>
          <w:rFonts w:hint="eastAsia"/>
          <w:sz w:val="22"/>
          <w:szCs w:val="22"/>
          <w:rtl/>
          <w:lang w:eastAsia="he-IL"/>
        </w:rPr>
        <w:t>הקבועה</w:t>
      </w:r>
      <w:r w:rsidRPr="00EA1DC4">
        <w:rPr>
          <w:sz w:val="22"/>
          <w:szCs w:val="22"/>
          <w:rtl/>
          <w:lang w:eastAsia="he-IL"/>
        </w:rPr>
        <w:t xml:space="preserve"> </w:t>
      </w:r>
      <w:r w:rsidRPr="00EA1DC4">
        <w:rPr>
          <w:rFonts w:hint="eastAsia"/>
          <w:sz w:val="22"/>
          <w:szCs w:val="22"/>
          <w:rtl/>
          <w:lang w:eastAsia="he-IL"/>
        </w:rPr>
        <w:t>בתקנות</w:t>
      </w:r>
      <w:r w:rsidRPr="00EA1DC4">
        <w:rPr>
          <w:sz w:val="22"/>
          <w:szCs w:val="22"/>
          <w:rtl/>
          <w:lang w:eastAsia="he-IL"/>
        </w:rPr>
        <w:t xml:space="preserve">. </w:t>
      </w:r>
    </w:p>
    <w:p w:rsidR="00785146" w:rsidRPr="00EA1DC4" w:rsidRDefault="00785146" w:rsidP="0015605B">
      <w:pPr>
        <w:pStyle w:val="2"/>
        <w:rPr>
          <w:rtl/>
        </w:rPr>
      </w:pPr>
      <w:r w:rsidRPr="00EA1DC4">
        <w:rPr>
          <w:rFonts w:hint="eastAsia"/>
          <w:rtl/>
        </w:rPr>
        <w:t>מונחי</w:t>
      </w:r>
      <w:r w:rsidRPr="00EA1DC4">
        <w:rPr>
          <w:rtl/>
        </w:rPr>
        <w:t xml:space="preserve"> </w:t>
      </w:r>
      <w:r w:rsidRPr="00EA1DC4">
        <w:rPr>
          <w:rFonts w:hint="eastAsia"/>
          <w:rtl/>
        </w:rPr>
        <w:t>יסוד</w:t>
      </w:r>
    </w:p>
    <w:p w:rsidR="00785146" w:rsidRPr="00B4698B" w:rsidRDefault="00785146" w:rsidP="00785146">
      <w:pPr>
        <w:rPr>
          <w:sz w:val="26"/>
          <w:szCs w:val="26"/>
          <w:rtl/>
          <w:lang w:eastAsia="he-IL"/>
        </w:rPr>
      </w:pPr>
      <w:r w:rsidRPr="00B4698B">
        <w:rPr>
          <w:rFonts w:ascii="Arial" w:hAnsi="Arial" w:cs="Arial" w:hint="cs"/>
          <w:sz w:val="22"/>
          <w:szCs w:val="22"/>
          <w:rtl/>
        </w:rPr>
        <w:t>"</w:t>
      </w:r>
      <w:r w:rsidRPr="00B4698B">
        <w:rPr>
          <w:rFonts w:ascii="Arial" w:hAnsi="Arial" w:cs="Arial" w:hint="cs"/>
          <w:b/>
          <w:bCs/>
          <w:sz w:val="22"/>
          <w:szCs w:val="22"/>
          <w:rtl/>
        </w:rPr>
        <w:t>התקנות</w:t>
      </w:r>
      <w:r w:rsidRPr="00B4698B">
        <w:rPr>
          <w:rFonts w:ascii="Arial" w:hAnsi="Arial" w:cs="Arial" w:hint="cs"/>
          <w:sz w:val="22"/>
          <w:szCs w:val="22"/>
          <w:rtl/>
        </w:rPr>
        <w:t>"</w:t>
      </w:r>
      <w:r w:rsidRPr="00B4698B">
        <w:rPr>
          <w:rFonts w:hint="cs"/>
          <w:sz w:val="26"/>
          <w:szCs w:val="26"/>
          <w:rtl/>
          <w:lang w:eastAsia="he-IL"/>
        </w:rPr>
        <w:t xml:space="preserve">  - </w:t>
      </w:r>
      <w:r w:rsidRPr="00B4698B">
        <w:rPr>
          <w:rFonts w:ascii="Arial" w:hAnsi="Arial" w:cs="Arial"/>
          <w:sz w:val="22"/>
          <w:szCs w:val="22"/>
          <w:rtl/>
        </w:rPr>
        <w:t>תקנות שוויון זכויות לאנשים עם מוגבלות (התאמות נגישות ל</w:t>
      </w:r>
      <w:r w:rsidRPr="00B4698B">
        <w:rPr>
          <w:rFonts w:ascii="Arial" w:hAnsi="Arial" w:cs="Arial" w:hint="cs"/>
          <w:sz w:val="22"/>
          <w:szCs w:val="22"/>
          <w:rtl/>
        </w:rPr>
        <w:t>מקום ציבורי שאינו בנין</w:t>
      </w:r>
      <w:r w:rsidRPr="00B4698B">
        <w:rPr>
          <w:rFonts w:ascii="Arial" w:hAnsi="Arial" w:cs="Arial"/>
          <w:sz w:val="22"/>
          <w:szCs w:val="22"/>
          <w:rtl/>
        </w:rPr>
        <w:t xml:space="preserve">), </w:t>
      </w:r>
      <w:proofErr w:type="spellStart"/>
      <w:r w:rsidRPr="00B4698B">
        <w:rPr>
          <w:rFonts w:ascii="Arial" w:hAnsi="Arial" w:cs="Arial" w:hint="cs"/>
          <w:sz w:val="22"/>
          <w:szCs w:val="22"/>
          <w:rtl/>
        </w:rPr>
        <w:t>התשע"ד</w:t>
      </w:r>
      <w:proofErr w:type="spellEnd"/>
      <w:r w:rsidRPr="00B4698B">
        <w:rPr>
          <w:rFonts w:ascii="Arial" w:hAnsi="Arial" w:cs="Arial" w:hint="cs"/>
          <w:sz w:val="22"/>
          <w:szCs w:val="22"/>
          <w:rtl/>
        </w:rPr>
        <w:t xml:space="preserve"> </w:t>
      </w:r>
      <w:r w:rsidRPr="00B4698B">
        <w:rPr>
          <w:rFonts w:ascii="Arial" w:hAnsi="Arial" w:cs="Arial"/>
          <w:sz w:val="22"/>
          <w:szCs w:val="22"/>
          <w:rtl/>
        </w:rPr>
        <w:t>–</w:t>
      </w:r>
      <w:r w:rsidRPr="00B4698B">
        <w:rPr>
          <w:rFonts w:ascii="Arial" w:hAnsi="Arial" w:cs="Arial" w:hint="cs"/>
          <w:sz w:val="22"/>
          <w:szCs w:val="22"/>
          <w:rtl/>
        </w:rPr>
        <w:t xml:space="preserve"> 2013</w:t>
      </w:r>
      <w:r w:rsidR="00291D56">
        <w:rPr>
          <w:rFonts w:hint="cs"/>
          <w:sz w:val="26"/>
          <w:szCs w:val="26"/>
          <w:rtl/>
          <w:lang w:eastAsia="he-IL"/>
        </w:rPr>
        <w:t>.</w:t>
      </w:r>
    </w:p>
    <w:p w:rsidR="00785146" w:rsidRPr="00EA1DC4" w:rsidRDefault="00785146" w:rsidP="00EA1DC4">
      <w:pPr>
        <w:tabs>
          <w:tab w:val="left" w:pos="633"/>
        </w:tabs>
        <w:spacing w:before="0" w:after="120"/>
        <w:rPr>
          <w:rFonts w:ascii="Arial" w:hAnsi="Arial" w:cs="Arial"/>
          <w:sz w:val="22"/>
          <w:szCs w:val="22"/>
        </w:rPr>
      </w:pPr>
      <w:r w:rsidRPr="00EA1DC4">
        <w:rPr>
          <w:rFonts w:ascii="Arial" w:hAnsi="Arial" w:cs="Arial"/>
          <w:b/>
          <w:bCs/>
          <w:sz w:val="22"/>
          <w:szCs w:val="22"/>
          <w:rtl/>
        </w:rPr>
        <w:t xml:space="preserve">"סיבות </w:t>
      </w:r>
      <w:bookmarkStart w:id="0" w:name="_GoBack"/>
      <w:bookmarkEnd w:id="0"/>
      <w:r w:rsidRPr="00EA1DC4">
        <w:rPr>
          <w:rFonts w:ascii="Arial" w:hAnsi="Arial" w:cs="Arial" w:hint="eastAsia"/>
          <w:b/>
          <w:bCs/>
          <w:sz w:val="22"/>
          <w:szCs w:val="22"/>
          <w:rtl/>
        </w:rPr>
        <w:t>הנדסיות</w:t>
      </w:r>
      <w:r w:rsidRPr="00EA1DC4">
        <w:rPr>
          <w:rFonts w:ascii="Arial" w:hAnsi="Arial" w:cs="Arial"/>
          <w:b/>
          <w:bCs/>
          <w:sz w:val="22"/>
          <w:szCs w:val="22"/>
          <w:rtl/>
        </w:rPr>
        <w:t>"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- </w:t>
      </w:r>
      <w:r w:rsidRPr="00EA1DC4">
        <w:rPr>
          <w:rFonts w:ascii="Arial" w:hAnsi="Arial" w:cs="Arial" w:hint="eastAsia"/>
          <w:sz w:val="22"/>
          <w:szCs w:val="22"/>
          <w:rtl/>
        </w:rPr>
        <w:t>ה</w:t>
      </w:r>
      <w:r w:rsidRPr="00EA1DC4">
        <w:rPr>
          <w:rFonts w:ascii="Arial" w:hAnsi="Arial" w:cs="Arial"/>
          <w:sz w:val="22"/>
          <w:szCs w:val="22"/>
          <w:rtl/>
        </w:rPr>
        <w:t>עדר מקום</w:t>
      </w:r>
      <w:r w:rsidRPr="00EA1DC4">
        <w:rPr>
          <w:rFonts w:ascii="Arial" w:hAnsi="Arial" w:cs="Arial"/>
          <w:sz w:val="22"/>
          <w:szCs w:val="22"/>
        </w:rPr>
        <w:t xml:space="preserve"> </w:t>
      </w:r>
      <w:r w:rsidRPr="00EA1DC4">
        <w:rPr>
          <w:rFonts w:ascii="Arial" w:hAnsi="Arial" w:cs="Arial"/>
          <w:sz w:val="22"/>
          <w:szCs w:val="22"/>
          <w:rtl/>
        </w:rPr>
        <w:t>המאפשר ביצוע התאמת נגישות בגבולות המקרקעין ש</w:t>
      </w:r>
      <w:r w:rsidRPr="00EA1DC4">
        <w:rPr>
          <w:rFonts w:ascii="Arial" w:hAnsi="Arial" w:cs="Arial" w:hint="eastAsia"/>
          <w:sz w:val="22"/>
          <w:szCs w:val="22"/>
          <w:rtl/>
        </w:rPr>
        <w:t>ל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מקום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שאינו</w:t>
      </w:r>
      <w:r w:rsidRPr="00EA1DC4">
        <w:rPr>
          <w:rFonts w:ascii="Arial" w:hAnsi="Arial" w:cs="Arial"/>
          <w:sz w:val="22"/>
          <w:szCs w:val="22"/>
          <w:rtl/>
        </w:rPr>
        <w:t xml:space="preserve"> </w:t>
      </w:r>
      <w:r w:rsidRPr="00EA1DC4">
        <w:rPr>
          <w:rFonts w:ascii="Arial" w:hAnsi="Arial" w:cs="Arial" w:hint="eastAsia"/>
          <w:sz w:val="22"/>
          <w:szCs w:val="22"/>
          <w:rtl/>
        </w:rPr>
        <w:t>בנין</w:t>
      </w:r>
      <w:r>
        <w:rPr>
          <w:rFonts w:ascii="Arial" w:hAnsi="Arial" w:cs="Arial" w:hint="cs"/>
          <w:sz w:val="22"/>
          <w:szCs w:val="22"/>
          <w:rtl/>
        </w:rPr>
        <w:t xml:space="preserve"> (ראו </w:t>
      </w:r>
      <w:r w:rsidRPr="00B4698B">
        <w:rPr>
          <w:rFonts w:ascii="Arial" w:hAnsi="Arial" w:cs="Arial" w:hint="cs"/>
          <w:sz w:val="22"/>
          <w:szCs w:val="22"/>
          <w:rtl/>
        </w:rPr>
        <w:t>תקנה 6</w:t>
      </w:r>
      <w:r>
        <w:rPr>
          <w:rFonts w:ascii="Arial" w:hAnsi="Arial" w:cs="Arial" w:hint="cs"/>
          <w:sz w:val="22"/>
          <w:szCs w:val="22"/>
          <w:rtl/>
        </w:rPr>
        <w:t>(א) לתקנות).</w:t>
      </w:r>
    </w:p>
    <w:p w:rsidR="00423307" w:rsidRDefault="00423307">
      <w:pPr>
        <w:bidi w:val="0"/>
        <w:spacing w:before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/>
          <w:sz w:val="20"/>
          <w:rtl/>
        </w:rPr>
        <w:br w:type="page"/>
      </w:r>
    </w:p>
    <w:p w:rsidR="00785146" w:rsidRPr="00EA1DC4" w:rsidRDefault="00785146" w:rsidP="00EA1DC4">
      <w:pPr>
        <w:tabs>
          <w:tab w:val="left" w:pos="3809"/>
        </w:tabs>
        <w:spacing w:after="120"/>
        <w:rPr>
          <w:rFonts w:ascii="Arial" w:hAnsi="Arial" w:cs="Arial"/>
          <w:sz w:val="20"/>
          <w:rtl/>
        </w:rPr>
      </w:pPr>
    </w:p>
    <w:p w:rsidR="00536EB6" w:rsidRPr="00953A2E" w:rsidRDefault="00536EB6" w:rsidP="00536EB6">
      <w:pPr>
        <w:pStyle w:val="2"/>
        <w:numPr>
          <w:ilvl w:val="0"/>
          <w:numId w:val="25"/>
        </w:numPr>
        <w:spacing w:before="120" w:after="120"/>
        <w:rPr>
          <w:rtl/>
        </w:rPr>
      </w:pPr>
      <w:r w:rsidRPr="00953A2E">
        <w:rPr>
          <w:rtl/>
        </w:rPr>
        <w:t xml:space="preserve">פרטי </w:t>
      </w:r>
      <w:r w:rsidRPr="00953A2E">
        <w:rPr>
          <w:rFonts w:hint="cs"/>
          <w:rtl/>
        </w:rPr>
        <w:t>המקום שאינו בנין</w:t>
      </w:r>
    </w:p>
    <w:tbl>
      <w:tblPr>
        <w:bidiVisual/>
        <w:tblW w:w="4190" w:type="pct"/>
        <w:tblLook w:val="01E0"/>
      </w:tblPr>
      <w:tblGrid>
        <w:gridCol w:w="2760"/>
        <w:gridCol w:w="3096"/>
        <w:gridCol w:w="3096"/>
      </w:tblGrid>
      <w:tr w:rsidR="003858A4" w:rsidRPr="00464CAC" w:rsidTr="00EA1DC4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4" w:rsidRPr="00DB4A31" w:rsidRDefault="003858A4" w:rsidP="006A2F65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>שם המקום</w:t>
            </w:r>
            <w:r w:rsidRPr="00DB4A31">
              <w:rPr>
                <w:rFonts w:ascii="Arial" w:hAnsi="Arial"/>
                <w:b/>
                <w:bCs/>
                <w:sz w:val="22"/>
                <w:rtl/>
              </w:rPr>
              <w:t>: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4" w:rsidRPr="00DB4A31" w:rsidRDefault="003858A4" w:rsidP="006A2F65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>כתובת המקום:</w:t>
            </w:r>
          </w:p>
        </w:tc>
      </w:tr>
      <w:tr w:rsidR="003858A4" w:rsidRPr="00464CAC" w:rsidTr="00EA1DC4">
        <w:trPr>
          <w:trHeight w:val="213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4" w:rsidRPr="00DB4A31" w:rsidRDefault="003858A4" w:rsidP="006A2F65">
            <w:pPr>
              <w:spacing w:line="360" w:lineRule="auto"/>
              <w:ind w:right="72"/>
              <w:rPr>
                <w:rFonts w:ascii="Arial" w:hAnsi="Arial"/>
                <w:b/>
                <w:bCs/>
                <w:sz w:val="22"/>
                <w:u w:val="single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 xml:space="preserve">מועד הפתיחה לציבור: </w:t>
            </w:r>
          </w:p>
          <w:p w:rsidR="003858A4" w:rsidRPr="00464CAC" w:rsidRDefault="003858A4" w:rsidP="00536EB6">
            <w:pPr>
              <w:numPr>
                <w:ilvl w:val="0"/>
                <w:numId w:val="23"/>
              </w:numPr>
              <w:spacing w:before="0" w:line="360" w:lineRule="auto"/>
              <w:ind w:right="72"/>
              <w:rPr>
                <w:rFonts w:ascii="Arial" w:hAnsi="Arial"/>
                <w:sz w:val="22"/>
              </w:rPr>
            </w:pPr>
            <w:r w:rsidRPr="00464CAC">
              <w:rPr>
                <w:rFonts w:ascii="Arial" w:hAnsi="Arial" w:hint="cs"/>
                <w:sz w:val="22"/>
                <w:u w:val="single"/>
                <w:rtl/>
              </w:rPr>
              <w:t>לפני</w:t>
            </w:r>
            <w:r w:rsidRPr="00464CAC">
              <w:rPr>
                <w:rFonts w:ascii="Arial" w:hAnsi="Arial" w:hint="cs"/>
                <w:sz w:val="22"/>
                <w:rtl/>
              </w:rPr>
              <w:t xml:space="preserve"> 11.5.2014 </w:t>
            </w:r>
            <w:r>
              <w:rPr>
                <w:rFonts w:ascii="Arial" w:hAnsi="Arial"/>
                <w:sz w:val="22"/>
                <w:rtl/>
              </w:rPr>
              <w:br/>
            </w:r>
            <w:r w:rsidRPr="00464CAC">
              <w:rPr>
                <w:rFonts w:ascii="Arial" w:hAnsi="Arial" w:hint="cs"/>
                <w:sz w:val="22"/>
                <w:rtl/>
              </w:rPr>
              <w:t>(מקום קיים שאינו בנין)</w:t>
            </w:r>
          </w:p>
          <w:p w:rsidR="003858A4" w:rsidRPr="00464CAC" w:rsidRDefault="003858A4" w:rsidP="00536EB6">
            <w:pPr>
              <w:numPr>
                <w:ilvl w:val="0"/>
                <w:numId w:val="23"/>
              </w:numPr>
              <w:spacing w:before="0" w:line="360" w:lineRule="auto"/>
              <w:ind w:right="72"/>
              <w:rPr>
                <w:rFonts w:ascii="Arial" w:hAnsi="Arial"/>
                <w:sz w:val="22"/>
                <w:rtl/>
              </w:rPr>
            </w:pPr>
            <w:r w:rsidRPr="00464CAC">
              <w:rPr>
                <w:rFonts w:ascii="Arial" w:hAnsi="Arial" w:hint="cs"/>
                <w:sz w:val="22"/>
                <w:u w:val="single"/>
                <w:rtl/>
              </w:rPr>
              <w:t>החל</w:t>
            </w:r>
            <w:r w:rsidRPr="00464CAC">
              <w:rPr>
                <w:rFonts w:ascii="Arial" w:hAnsi="Arial" w:hint="cs"/>
                <w:sz w:val="22"/>
                <w:rtl/>
              </w:rPr>
              <w:t xml:space="preserve"> מ- 11.5.2014 </w:t>
            </w:r>
            <w:r>
              <w:rPr>
                <w:rFonts w:ascii="Arial" w:hAnsi="Arial"/>
                <w:sz w:val="22"/>
                <w:rtl/>
              </w:rPr>
              <w:br/>
            </w:r>
            <w:r w:rsidRPr="00464CAC">
              <w:rPr>
                <w:rFonts w:ascii="Arial" w:hAnsi="Arial" w:hint="cs"/>
                <w:sz w:val="22"/>
                <w:rtl/>
              </w:rPr>
              <w:t>(מקום חדש שאינו בנין)</w:t>
            </w:r>
          </w:p>
          <w:p w:rsidR="003858A4" w:rsidRPr="00464CAC" w:rsidRDefault="003858A4" w:rsidP="00EA1DC4">
            <w:pPr>
              <w:spacing w:before="0" w:line="360" w:lineRule="auto"/>
              <w:ind w:right="74"/>
              <w:rPr>
                <w:rFonts w:ascii="Arial" w:hAnsi="Arial"/>
                <w:b/>
                <w:bCs/>
                <w:sz w:val="22"/>
                <w:rtl/>
              </w:rPr>
            </w:pPr>
            <w:r w:rsidRPr="00464CAC">
              <w:rPr>
                <w:rFonts w:ascii="Arial" w:hAnsi="Arial" w:hint="cs"/>
                <w:sz w:val="22"/>
                <w:rtl/>
              </w:rPr>
              <w:t>[מחק/י את המיותר]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8A4" w:rsidRPr="00DB4A31" w:rsidRDefault="003858A4" w:rsidP="00EA1DC4">
            <w:pPr>
              <w:spacing w:line="360" w:lineRule="auto"/>
              <w:ind w:right="72"/>
              <w:rPr>
                <w:rFonts w:ascii="Arial" w:hAnsi="Arial"/>
                <w:b/>
                <w:bCs/>
                <w:sz w:val="22"/>
                <w:rtl/>
              </w:rPr>
            </w:pPr>
            <w:r w:rsidRPr="00DB4A31">
              <w:rPr>
                <w:rFonts w:ascii="Arial" w:hAnsi="Arial" w:hint="cs"/>
                <w:b/>
                <w:bCs/>
                <w:sz w:val="22"/>
                <w:rtl/>
              </w:rPr>
              <w:t>סוג המקום לפי התוספת הראשונה לתקנות:</w:t>
            </w:r>
          </w:p>
          <w:p w:rsidR="003858A4" w:rsidRDefault="003858A4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</w:rPr>
            </w:pPr>
            <w:r w:rsidRPr="005F57E3">
              <w:rPr>
                <w:sz w:val="20"/>
                <w:rtl/>
              </w:rPr>
              <w:t>בית עלמין</w:t>
            </w:r>
            <w:r>
              <w:rPr>
                <w:rFonts w:hint="cs"/>
                <w:sz w:val="20"/>
                <w:rtl/>
              </w:rPr>
              <w:t>;</w:t>
            </w:r>
          </w:p>
          <w:p w:rsidR="003858A4" w:rsidRPr="005F57E3" w:rsidRDefault="003858A4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  <w:rtl/>
              </w:rPr>
            </w:pPr>
            <w:r w:rsidRPr="005F57E3">
              <w:rPr>
                <w:sz w:val="20"/>
                <w:rtl/>
              </w:rPr>
              <w:t xml:space="preserve">גן </w:t>
            </w:r>
            <w:r>
              <w:rPr>
                <w:sz w:val="20"/>
                <w:rtl/>
              </w:rPr>
              <w:t>ציבורי</w:t>
            </w:r>
            <w:r>
              <w:rPr>
                <w:rFonts w:hint="cs"/>
                <w:sz w:val="20"/>
                <w:rtl/>
              </w:rPr>
              <w:t>, ובכלל זה טיילת ומצפור;</w:t>
            </w:r>
          </w:p>
          <w:p w:rsidR="003858A4" w:rsidRDefault="003858A4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אתר</w:t>
            </w:r>
            <w:r w:rsidR="00FB160C">
              <w:rPr>
                <w:rFonts w:hint="cs"/>
                <w:sz w:val="20"/>
                <w:rtl/>
              </w:rPr>
              <w:t xml:space="preserve"> משחקים; </w:t>
            </w:r>
          </w:p>
          <w:p w:rsidR="003858A4" w:rsidRDefault="003858A4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</w:rPr>
            </w:pPr>
            <w:r w:rsidRPr="005F57E3">
              <w:rPr>
                <w:sz w:val="20"/>
                <w:rtl/>
              </w:rPr>
              <w:t>אתר שעשועים;</w:t>
            </w:r>
          </w:p>
          <w:p w:rsidR="003858A4" w:rsidRPr="005F57E3" w:rsidRDefault="003858A4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  <w:rtl/>
              </w:rPr>
            </w:pPr>
            <w:r w:rsidRPr="005F57E3">
              <w:rPr>
                <w:sz w:val="20"/>
                <w:rtl/>
              </w:rPr>
              <w:t>מקום רחצה;</w:t>
            </w:r>
          </w:p>
          <w:p w:rsidR="003858A4" w:rsidRPr="00464CAC" w:rsidRDefault="003858A4" w:rsidP="00EA1DC4">
            <w:pPr>
              <w:numPr>
                <w:ilvl w:val="0"/>
                <w:numId w:val="24"/>
              </w:numPr>
              <w:spacing w:before="0" w:line="360" w:lineRule="auto"/>
              <w:rPr>
                <w:rFonts w:ascii="Arial" w:hAnsi="Arial"/>
                <w:i/>
                <w:iCs/>
                <w:sz w:val="22"/>
                <w:rtl/>
              </w:rPr>
            </w:pPr>
            <w:r w:rsidRPr="00FB160C">
              <w:rPr>
                <w:sz w:val="20"/>
                <w:rtl/>
              </w:rPr>
              <w:t>מקום קדוש המשמש לעלייה לרגל;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C" w:rsidRDefault="00FB160C" w:rsidP="00EA1DC4">
            <w:pPr>
              <w:spacing w:before="0" w:line="360" w:lineRule="auto"/>
              <w:ind w:left="360"/>
              <w:rPr>
                <w:sz w:val="20"/>
              </w:rPr>
            </w:pPr>
          </w:p>
          <w:p w:rsidR="00FB160C" w:rsidRPr="00DB4A31" w:rsidRDefault="00FB160C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  <w:rtl/>
              </w:rPr>
            </w:pPr>
            <w:r w:rsidRPr="00DB4A31">
              <w:rPr>
                <w:sz w:val="20"/>
                <w:rtl/>
              </w:rPr>
              <w:t>גן חיות;</w:t>
            </w:r>
          </w:p>
          <w:p w:rsidR="00FB160C" w:rsidRDefault="00FB160C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מקום לתצוגה; </w:t>
            </w:r>
          </w:p>
          <w:p w:rsidR="00FB160C" w:rsidRDefault="00FB160C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</w:rPr>
            </w:pPr>
            <w:r>
              <w:rPr>
                <w:sz w:val="20"/>
                <w:rtl/>
              </w:rPr>
              <w:t>אתר הנצח</w:t>
            </w:r>
            <w:r>
              <w:rPr>
                <w:rFonts w:hint="cs"/>
                <w:sz w:val="20"/>
                <w:rtl/>
              </w:rPr>
              <w:t xml:space="preserve">ה; </w:t>
            </w:r>
          </w:p>
          <w:p w:rsidR="003858A4" w:rsidRDefault="00FB160C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</w:rPr>
            </w:pPr>
            <w:r>
              <w:rPr>
                <w:sz w:val="20"/>
                <w:rtl/>
              </w:rPr>
              <w:t>גן אירועים</w:t>
            </w:r>
            <w:r>
              <w:rPr>
                <w:rFonts w:hint="cs"/>
                <w:sz w:val="20"/>
                <w:rtl/>
              </w:rPr>
              <w:t xml:space="preserve">; </w:t>
            </w:r>
          </w:p>
          <w:p w:rsidR="00FB160C" w:rsidRDefault="00FB160C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מגרש ספורט;   </w:t>
            </w:r>
          </w:p>
          <w:p w:rsidR="00FB160C" w:rsidRPr="00EA1DC4" w:rsidRDefault="00FB160C" w:rsidP="00EA1DC4">
            <w:pPr>
              <w:numPr>
                <w:ilvl w:val="0"/>
                <w:numId w:val="24"/>
              </w:numPr>
              <w:spacing w:before="0" w:line="360" w:lineRule="auto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חניון ציבורי.</w:t>
            </w:r>
          </w:p>
        </w:tc>
      </w:tr>
    </w:tbl>
    <w:p w:rsidR="00DD03BC" w:rsidRDefault="006F1C14" w:rsidP="00EA1DC4">
      <w:pPr>
        <w:pStyle w:val="2"/>
        <w:numPr>
          <w:ilvl w:val="0"/>
          <w:numId w:val="25"/>
        </w:numPr>
        <w:rPr>
          <w:rtl/>
        </w:rPr>
      </w:pPr>
      <w:r w:rsidRPr="006F1C14">
        <w:rPr>
          <w:rFonts w:hint="cs"/>
          <w:rtl/>
        </w:rPr>
        <w:t>התאמ</w:t>
      </w:r>
      <w:r w:rsidR="00536EB6">
        <w:rPr>
          <w:rFonts w:hint="cs"/>
          <w:rtl/>
        </w:rPr>
        <w:t>ו</w:t>
      </w:r>
      <w:r w:rsidRPr="006F1C14">
        <w:rPr>
          <w:rFonts w:hint="cs"/>
          <w:rtl/>
        </w:rPr>
        <w:t xml:space="preserve">ת הנגישות לגביהן נטען פטור עקב </w:t>
      </w:r>
      <w:r w:rsidR="00BB5DC8">
        <w:rPr>
          <w:rFonts w:hint="cs"/>
          <w:rtl/>
        </w:rPr>
        <w:t>סיבות הנדסיות</w:t>
      </w:r>
      <w:r w:rsidR="00A269B7">
        <w:rPr>
          <w:rFonts w:hint="cs"/>
          <w:rtl/>
        </w:rPr>
        <w:t xml:space="preserve">  והצעת התאמת נגישות חלופית</w:t>
      </w:r>
    </w:p>
    <w:tbl>
      <w:tblPr>
        <w:tblStyle w:val="a6"/>
        <w:bidiVisual/>
        <w:tblW w:w="0" w:type="auto"/>
        <w:tblInd w:w="55" w:type="dxa"/>
        <w:tblLook w:val="04A0"/>
      </w:tblPr>
      <w:tblGrid>
        <w:gridCol w:w="2218"/>
        <w:gridCol w:w="4579"/>
        <w:gridCol w:w="3830"/>
      </w:tblGrid>
      <w:tr w:rsidR="000B183C" w:rsidTr="00A269B7">
        <w:trPr>
          <w:cantSplit/>
          <w:tblHeader/>
        </w:trPr>
        <w:tc>
          <w:tcPr>
            <w:tcW w:w="2962" w:type="dxa"/>
            <w:shd w:val="clear" w:color="auto" w:fill="DBE5F1" w:themeFill="accent1" w:themeFillTint="33"/>
          </w:tcPr>
          <w:p w:rsidR="000B183C" w:rsidRDefault="000B183C" w:rsidP="00BF1B06">
            <w:pPr>
              <w:jc w:val="center"/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ההתאמה לגביה נטען הפטור ומיקומה במקום</w:t>
            </w:r>
          </w:p>
        </w:tc>
        <w:tc>
          <w:tcPr>
            <w:tcW w:w="6729" w:type="dxa"/>
            <w:shd w:val="clear" w:color="auto" w:fill="DBE5F1" w:themeFill="accent1" w:themeFillTint="33"/>
          </w:tcPr>
          <w:p w:rsidR="000B183C" w:rsidRDefault="00380FFA" w:rsidP="0015605B">
            <w:pPr>
              <w:jc w:val="center"/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נימוקי הבקשה לפטור כולל חלופות שנשקלו</w:t>
            </w:r>
            <w:r w:rsidR="00A269B7">
              <w:rPr>
                <w:rStyle w:val="ac"/>
                <w:sz w:val="20"/>
                <w:rtl/>
                <w:lang w:eastAsia="he-IL"/>
              </w:rPr>
              <w:footnoteReference w:id="1"/>
            </w:r>
          </w:p>
        </w:tc>
        <w:tc>
          <w:tcPr>
            <w:tcW w:w="5580" w:type="dxa"/>
            <w:shd w:val="clear" w:color="auto" w:fill="DBE5F1" w:themeFill="accent1" w:themeFillTint="33"/>
          </w:tcPr>
          <w:p w:rsidR="000B183C" w:rsidRDefault="000B183C" w:rsidP="00EA1DC4">
            <w:pPr>
              <w:tabs>
                <w:tab w:val="left" w:pos="2260"/>
                <w:tab w:val="center" w:pos="3011"/>
              </w:tabs>
              <w:jc w:val="center"/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פירוט</w:t>
            </w:r>
            <w:r w:rsidR="00380FFA">
              <w:rPr>
                <w:rFonts w:hint="cs"/>
                <w:sz w:val="20"/>
                <w:rtl/>
                <w:lang w:eastAsia="he-IL"/>
              </w:rPr>
              <w:t xml:space="preserve"> </w:t>
            </w:r>
            <w:r w:rsidR="00A269B7">
              <w:rPr>
                <w:rFonts w:hint="cs"/>
                <w:sz w:val="20"/>
                <w:rtl/>
                <w:lang w:eastAsia="he-IL"/>
              </w:rPr>
              <w:t>התאמת נגישות חלופית מוצעת</w:t>
            </w:r>
            <w:r>
              <w:rPr>
                <w:rStyle w:val="ac"/>
                <w:sz w:val="20"/>
                <w:rtl/>
                <w:lang w:eastAsia="he-IL"/>
              </w:rPr>
              <w:footnoteReference w:id="2"/>
            </w:r>
          </w:p>
        </w:tc>
      </w:tr>
      <w:tr w:rsidR="000B183C" w:rsidTr="00A269B7">
        <w:tc>
          <w:tcPr>
            <w:tcW w:w="2962" w:type="dxa"/>
          </w:tcPr>
          <w:p w:rsidR="000B183C" w:rsidRDefault="000B183C"/>
        </w:tc>
        <w:tc>
          <w:tcPr>
            <w:tcW w:w="6729" w:type="dxa"/>
          </w:tcPr>
          <w:p w:rsidR="000B183C" w:rsidRDefault="000B183C"/>
        </w:tc>
        <w:tc>
          <w:tcPr>
            <w:tcW w:w="5580" w:type="dxa"/>
          </w:tcPr>
          <w:p w:rsidR="000B183C" w:rsidRDefault="000B183C"/>
        </w:tc>
      </w:tr>
      <w:tr w:rsidR="000B183C" w:rsidTr="00A269B7">
        <w:tc>
          <w:tcPr>
            <w:tcW w:w="2962" w:type="dxa"/>
          </w:tcPr>
          <w:p w:rsidR="000B183C" w:rsidRDefault="000B183C" w:rsidP="00C16FC0"/>
        </w:tc>
        <w:tc>
          <w:tcPr>
            <w:tcW w:w="6729" w:type="dxa"/>
          </w:tcPr>
          <w:p w:rsidR="000B183C" w:rsidRDefault="000B183C" w:rsidP="00C16FC0"/>
        </w:tc>
        <w:tc>
          <w:tcPr>
            <w:tcW w:w="5580" w:type="dxa"/>
          </w:tcPr>
          <w:p w:rsidR="000B183C" w:rsidRDefault="000B183C" w:rsidP="00C16FC0"/>
        </w:tc>
      </w:tr>
      <w:tr w:rsidR="000B183C" w:rsidTr="00A269B7">
        <w:tc>
          <w:tcPr>
            <w:tcW w:w="2962" w:type="dxa"/>
          </w:tcPr>
          <w:p w:rsidR="000B183C" w:rsidRDefault="000B183C"/>
        </w:tc>
        <w:tc>
          <w:tcPr>
            <w:tcW w:w="6729" w:type="dxa"/>
          </w:tcPr>
          <w:p w:rsidR="000B183C" w:rsidRDefault="000B183C"/>
        </w:tc>
        <w:tc>
          <w:tcPr>
            <w:tcW w:w="5580" w:type="dxa"/>
          </w:tcPr>
          <w:p w:rsidR="000B183C" w:rsidRDefault="000B183C"/>
        </w:tc>
      </w:tr>
      <w:tr w:rsidR="000B183C" w:rsidTr="00A269B7">
        <w:tc>
          <w:tcPr>
            <w:tcW w:w="2962" w:type="dxa"/>
          </w:tcPr>
          <w:p w:rsidR="000B183C" w:rsidRDefault="000B183C"/>
        </w:tc>
        <w:tc>
          <w:tcPr>
            <w:tcW w:w="6729" w:type="dxa"/>
          </w:tcPr>
          <w:p w:rsidR="000B183C" w:rsidRDefault="000B183C"/>
        </w:tc>
        <w:tc>
          <w:tcPr>
            <w:tcW w:w="5580" w:type="dxa"/>
          </w:tcPr>
          <w:p w:rsidR="000B183C" w:rsidRDefault="000B183C"/>
        </w:tc>
      </w:tr>
      <w:tr w:rsidR="000B183C" w:rsidTr="00A269B7">
        <w:tc>
          <w:tcPr>
            <w:tcW w:w="2962" w:type="dxa"/>
          </w:tcPr>
          <w:p w:rsidR="000B183C" w:rsidRDefault="000B183C" w:rsidP="00C16FC0"/>
        </w:tc>
        <w:tc>
          <w:tcPr>
            <w:tcW w:w="6729" w:type="dxa"/>
          </w:tcPr>
          <w:p w:rsidR="000B183C" w:rsidRDefault="000B183C" w:rsidP="00C16FC0"/>
        </w:tc>
        <w:tc>
          <w:tcPr>
            <w:tcW w:w="5580" w:type="dxa"/>
          </w:tcPr>
          <w:p w:rsidR="000B183C" w:rsidRDefault="000B183C" w:rsidP="00C16FC0"/>
        </w:tc>
      </w:tr>
      <w:tr w:rsidR="000B183C" w:rsidTr="00A269B7">
        <w:tc>
          <w:tcPr>
            <w:tcW w:w="2962" w:type="dxa"/>
          </w:tcPr>
          <w:p w:rsidR="000B183C" w:rsidRDefault="000B183C"/>
        </w:tc>
        <w:tc>
          <w:tcPr>
            <w:tcW w:w="6729" w:type="dxa"/>
          </w:tcPr>
          <w:p w:rsidR="000B183C" w:rsidRDefault="000B183C"/>
        </w:tc>
        <w:tc>
          <w:tcPr>
            <w:tcW w:w="5580" w:type="dxa"/>
          </w:tcPr>
          <w:p w:rsidR="000B183C" w:rsidRDefault="000B183C"/>
        </w:tc>
      </w:tr>
    </w:tbl>
    <w:p w:rsidR="00423307" w:rsidRPr="00EA1DC4" w:rsidRDefault="00423307" w:rsidP="00EA1DC4">
      <w:pPr>
        <w:pStyle w:val="2"/>
        <w:ind w:left="0"/>
        <w:rPr>
          <w:b w:val="0"/>
          <w:bCs w:val="0"/>
          <w:rtl/>
        </w:rPr>
      </w:pPr>
    </w:p>
    <w:p w:rsidR="00423307" w:rsidRDefault="00423307">
      <w:pPr>
        <w:bidi w:val="0"/>
        <w:spacing w:before="0" w:line="240" w:lineRule="auto"/>
        <w:rPr>
          <w:rFonts w:ascii="Arial" w:hAnsi="Arial" w:cs="Arial"/>
          <w:b/>
          <w:bCs/>
          <w:spacing w:val="10"/>
          <w:szCs w:val="24"/>
          <w:rtl/>
          <w:lang w:eastAsia="he-IL"/>
        </w:rPr>
      </w:pPr>
      <w:r>
        <w:rPr>
          <w:rtl/>
        </w:rPr>
        <w:br w:type="page"/>
      </w:r>
    </w:p>
    <w:p w:rsidR="006A2F65" w:rsidRDefault="006A2F65" w:rsidP="00EA1DC4">
      <w:pPr>
        <w:pStyle w:val="2"/>
        <w:numPr>
          <w:ilvl w:val="0"/>
          <w:numId w:val="25"/>
        </w:numPr>
        <w:rPr>
          <w:rtl/>
        </w:rPr>
      </w:pPr>
      <w:r>
        <w:rPr>
          <w:rFonts w:hint="cs"/>
          <w:rtl/>
        </w:rPr>
        <w:lastRenderedPageBreak/>
        <w:t>הצהרת החייב בביצוע נגישות</w:t>
      </w:r>
    </w:p>
    <w:p w:rsidR="006A2F65" w:rsidRPr="005F57E3" w:rsidRDefault="006A2F65" w:rsidP="006A2F65">
      <w:p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5F57E3">
        <w:rPr>
          <w:rFonts w:ascii="Arial" w:hAnsi="Arial" w:cs="Arial"/>
          <w:sz w:val="22"/>
          <w:szCs w:val="22"/>
          <w:rtl/>
        </w:rPr>
        <w:t xml:space="preserve">אני, </w:t>
      </w:r>
      <w:r w:rsidRPr="005F57E3">
        <w:rPr>
          <w:rFonts w:ascii="Arial" w:hAnsi="Arial" w:cs="Arial" w:hint="eastAsia"/>
          <w:sz w:val="22"/>
          <w:szCs w:val="22"/>
          <w:rtl/>
        </w:rPr>
        <w:t>החייב</w:t>
      </w:r>
      <w:r w:rsidRPr="005F57E3">
        <w:rPr>
          <w:rFonts w:ascii="Arial" w:hAnsi="Arial" w:cs="Arial"/>
          <w:sz w:val="22"/>
          <w:szCs w:val="22"/>
          <w:rtl/>
        </w:rPr>
        <w:t xml:space="preserve"> בביצוע נגישות, מצהיר </w:t>
      </w:r>
      <w:r w:rsidRPr="005F57E3">
        <w:rPr>
          <w:rFonts w:ascii="Arial" w:hAnsi="Arial" w:cs="Arial" w:hint="eastAsia"/>
          <w:sz w:val="22"/>
          <w:szCs w:val="22"/>
          <w:rtl/>
        </w:rPr>
        <w:t>כדלקמן</w:t>
      </w:r>
      <w:r w:rsidRPr="005F57E3">
        <w:rPr>
          <w:rFonts w:ascii="Arial" w:hAnsi="Arial" w:cs="Arial"/>
          <w:sz w:val="22"/>
          <w:szCs w:val="22"/>
          <w:rtl/>
        </w:rPr>
        <w:t>:</w:t>
      </w:r>
    </w:p>
    <w:p w:rsidR="006A2F65" w:rsidRPr="005F57E3" w:rsidRDefault="006A2F65" w:rsidP="00C6667E">
      <w:pPr>
        <w:pStyle w:val="ad"/>
        <w:numPr>
          <w:ilvl w:val="0"/>
          <w:numId w:val="26"/>
        </w:numPr>
        <w:ind w:right="72"/>
        <w:rPr>
          <w:rFonts w:ascii="Arial" w:hAnsi="Arial" w:cs="Arial"/>
          <w:sz w:val="22"/>
          <w:szCs w:val="22"/>
          <w:rtl/>
        </w:rPr>
      </w:pPr>
      <w:r w:rsidRPr="005F57E3">
        <w:rPr>
          <w:rFonts w:ascii="Arial" w:hAnsi="Arial" w:cs="Arial" w:hint="eastAsia"/>
          <w:sz w:val="22"/>
          <w:szCs w:val="22"/>
          <w:rtl/>
        </w:rPr>
        <w:t>רשימת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התאמות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הנגישות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לגביהן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מתבקשים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פטורים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עקב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="00C6667E">
        <w:rPr>
          <w:rFonts w:ascii="Arial" w:hAnsi="Arial" w:cs="Arial" w:hint="cs"/>
          <w:sz w:val="22"/>
          <w:szCs w:val="22"/>
          <w:rtl/>
        </w:rPr>
        <w:t>סיבות הנדסיות</w:t>
      </w:r>
      <w:r w:rsidR="0053168E">
        <w:rPr>
          <w:rFonts w:ascii="Arial" w:hAnsi="Arial" w:cs="Arial" w:hint="cs"/>
          <w:sz w:val="22"/>
          <w:szCs w:val="22"/>
          <w:rtl/>
        </w:rPr>
        <w:t>,</w:t>
      </w:r>
      <w:r w:rsidR="00C6667E">
        <w:rPr>
          <w:rFonts w:ascii="Arial" w:hAnsi="Arial" w:cs="Arial" w:hint="cs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מפורטות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בטבלה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בסעיף</w:t>
      </w:r>
      <w:r w:rsidRPr="005F57E3">
        <w:rPr>
          <w:rFonts w:ascii="Arial" w:hAnsi="Arial" w:cs="Arial"/>
          <w:sz w:val="22"/>
          <w:szCs w:val="22"/>
          <w:rtl/>
        </w:rPr>
        <w:t xml:space="preserve"> 2 </w:t>
      </w:r>
      <w:r w:rsidRPr="005F57E3">
        <w:rPr>
          <w:rFonts w:ascii="Arial" w:hAnsi="Arial" w:cs="Arial" w:hint="eastAsia"/>
          <w:sz w:val="22"/>
          <w:szCs w:val="22"/>
          <w:rtl/>
        </w:rPr>
        <w:t>לעיל</w:t>
      </w:r>
      <w:r w:rsidRPr="005F57E3">
        <w:rPr>
          <w:rFonts w:ascii="Arial" w:hAnsi="Arial" w:cs="Arial"/>
          <w:sz w:val="22"/>
          <w:szCs w:val="22"/>
          <w:rtl/>
        </w:rPr>
        <w:t>.</w:t>
      </w:r>
    </w:p>
    <w:p w:rsidR="006A2F65" w:rsidRPr="005F57E3" w:rsidRDefault="006A2F65" w:rsidP="006A2F65">
      <w:pPr>
        <w:pStyle w:val="ad"/>
        <w:numPr>
          <w:ilvl w:val="0"/>
          <w:numId w:val="26"/>
        </w:numPr>
        <w:rPr>
          <w:sz w:val="22"/>
          <w:szCs w:val="22"/>
          <w:lang w:eastAsia="he-IL"/>
        </w:rPr>
      </w:pPr>
      <w:r w:rsidRPr="005F57E3">
        <w:rPr>
          <w:rFonts w:ascii="Arial" w:hAnsi="Arial" w:cs="Arial"/>
          <w:sz w:val="22"/>
          <w:szCs w:val="22"/>
          <w:rtl/>
        </w:rPr>
        <w:t>העובדות בטופס זה הן אמת למיטב ידיעתי.</w:t>
      </w:r>
    </w:p>
    <w:p w:rsidR="006A2F65" w:rsidRPr="009D4589" w:rsidRDefault="006A2F65" w:rsidP="006A2F65">
      <w:pPr>
        <w:ind w:left="360"/>
        <w:rPr>
          <w:sz w:val="22"/>
          <w:szCs w:val="22"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524"/>
        <w:gridCol w:w="1592"/>
        <w:gridCol w:w="1493"/>
        <w:gridCol w:w="2388"/>
        <w:gridCol w:w="2685"/>
      </w:tblGrid>
      <w:tr w:rsidR="006A2F65" w:rsidRPr="00D609A9" w:rsidTr="001B4036">
        <w:tc>
          <w:tcPr>
            <w:tcW w:w="1181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שם החייב בביצוע הנגישות (לרבות תאגיד):</w:t>
            </w:r>
          </w:p>
        </w:tc>
        <w:tc>
          <w:tcPr>
            <w:tcW w:w="745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ת.ז / ח.פ</w:t>
            </w:r>
          </w:p>
        </w:tc>
        <w:tc>
          <w:tcPr>
            <w:tcW w:w="699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מס' טלפון:</w:t>
            </w:r>
          </w:p>
        </w:tc>
        <w:tc>
          <w:tcPr>
            <w:tcW w:w="1118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דוא"ל:</w:t>
            </w:r>
          </w:p>
        </w:tc>
        <w:tc>
          <w:tcPr>
            <w:tcW w:w="1258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שם המנהל (אם החייב הוא תאגיד):</w:t>
            </w:r>
          </w:p>
        </w:tc>
      </w:tr>
      <w:tr w:rsidR="006A2F65" w:rsidRPr="00D609A9" w:rsidTr="001B4036">
        <w:tc>
          <w:tcPr>
            <w:tcW w:w="1181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58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</w:tr>
      <w:tr w:rsidR="006A2F65" w:rsidRPr="00D609A9" w:rsidTr="001B4036">
        <w:tc>
          <w:tcPr>
            <w:tcW w:w="1181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שם מוסמך חתימה מטעם החייב:</w:t>
            </w:r>
          </w:p>
        </w:tc>
        <w:tc>
          <w:tcPr>
            <w:tcW w:w="745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ת.ז :</w:t>
            </w:r>
          </w:p>
        </w:tc>
        <w:tc>
          <w:tcPr>
            <w:tcW w:w="699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מס' טלפון:</w:t>
            </w:r>
          </w:p>
        </w:tc>
        <w:tc>
          <w:tcPr>
            <w:tcW w:w="1118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דוא"ל:</w:t>
            </w:r>
          </w:p>
        </w:tc>
        <w:tc>
          <w:tcPr>
            <w:tcW w:w="1258" w:type="pct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תפקיד:</w:t>
            </w:r>
          </w:p>
        </w:tc>
      </w:tr>
      <w:tr w:rsidR="006A2F65" w:rsidRPr="00D609A9" w:rsidTr="001B4036">
        <w:tc>
          <w:tcPr>
            <w:tcW w:w="1181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58" w:type="pct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</w:tr>
      <w:tr w:rsidR="006A2F65" w:rsidRPr="00D609A9" w:rsidTr="001B4036">
        <w:tc>
          <w:tcPr>
            <w:tcW w:w="1926" w:type="pct"/>
            <w:gridSpan w:val="2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תאריך:</w:t>
            </w:r>
          </w:p>
        </w:tc>
        <w:tc>
          <w:tcPr>
            <w:tcW w:w="3074" w:type="pct"/>
            <w:gridSpan w:val="3"/>
            <w:shd w:val="clear" w:color="auto" w:fill="DBE5F1" w:themeFill="accent1" w:themeFillTint="33"/>
          </w:tcPr>
          <w:p w:rsidR="006A2F65" w:rsidRPr="00534BA9" w:rsidRDefault="006A2F65" w:rsidP="00EA1DC4">
            <w:pPr>
              <w:spacing w:before="0"/>
              <w:rPr>
                <w:sz w:val="20"/>
                <w:rtl/>
                <w:lang w:eastAsia="he-IL"/>
              </w:rPr>
            </w:pPr>
            <w:r w:rsidRPr="00534BA9">
              <w:rPr>
                <w:rFonts w:hint="cs"/>
                <w:sz w:val="20"/>
                <w:rtl/>
                <w:lang w:eastAsia="he-IL"/>
              </w:rPr>
              <w:t>חתימה:</w:t>
            </w:r>
          </w:p>
        </w:tc>
      </w:tr>
      <w:tr w:rsidR="006A2F65" w:rsidRPr="00D609A9" w:rsidTr="001B4036">
        <w:tc>
          <w:tcPr>
            <w:tcW w:w="1926" w:type="pct"/>
            <w:gridSpan w:val="2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074" w:type="pct"/>
            <w:gridSpan w:val="3"/>
            <w:shd w:val="clear" w:color="auto" w:fill="FFFFFF" w:themeFill="background1"/>
          </w:tcPr>
          <w:p w:rsidR="006A2F65" w:rsidRPr="00534BA9" w:rsidRDefault="006A2F65" w:rsidP="006A2F65">
            <w:pPr>
              <w:rPr>
                <w:sz w:val="20"/>
                <w:rtl/>
                <w:lang w:eastAsia="he-IL"/>
              </w:rPr>
            </w:pPr>
          </w:p>
        </w:tc>
      </w:tr>
    </w:tbl>
    <w:p w:rsidR="00CF6048" w:rsidRPr="001219DD" w:rsidRDefault="00CF6048" w:rsidP="001219DD">
      <w:pPr>
        <w:spacing w:line="240" w:lineRule="auto"/>
        <w:ind w:left="360"/>
        <w:rPr>
          <w:sz w:val="10"/>
          <w:szCs w:val="10"/>
          <w:lang w:eastAsia="he-IL"/>
        </w:rPr>
      </w:pPr>
    </w:p>
    <w:p w:rsidR="003F18D1" w:rsidRDefault="003F18D1" w:rsidP="00EA1DC4">
      <w:pPr>
        <w:pStyle w:val="2"/>
        <w:numPr>
          <w:ilvl w:val="0"/>
          <w:numId w:val="25"/>
        </w:numPr>
        <w:spacing w:before="120"/>
        <w:ind w:left="300" w:hanging="357"/>
        <w:rPr>
          <w:rtl/>
        </w:rPr>
      </w:pPr>
      <w:r>
        <w:rPr>
          <w:rFonts w:hint="cs"/>
          <w:rtl/>
        </w:rPr>
        <w:t xml:space="preserve">אישור </w:t>
      </w:r>
      <w:r w:rsidR="00133284">
        <w:rPr>
          <w:rFonts w:hint="cs"/>
          <w:rtl/>
        </w:rPr>
        <w:t>מורשה נגישות מבנים תשתיות וסביבה</w:t>
      </w:r>
    </w:p>
    <w:p w:rsidR="00133284" w:rsidRPr="005F57E3" w:rsidRDefault="00133284" w:rsidP="00133284">
      <w:pPr>
        <w:spacing w:line="360" w:lineRule="auto"/>
        <w:ind w:right="72"/>
        <w:rPr>
          <w:rFonts w:ascii="Arial" w:hAnsi="Arial" w:cs="Arial"/>
          <w:b/>
          <w:bCs/>
          <w:sz w:val="22"/>
          <w:szCs w:val="22"/>
          <w:rtl/>
        </w:rPr>
      </w:pPr>
      <w:r w:rsidRPr="005F57E3">
        <w:rPr>
          <w:rFonts w:ascii="Arial" w:hAnsi="Arial" w:cs="Arial"/>
          <w:sz w:val="22"/>
          <w:szCs w:val="22"/>
          <w:rtl/>
        </w:rPr>
        <w:t xml:space="preserve">אני, החתום מטה, מורשה לנגישות מבנים תשתיות וסביבה מצהיר </w:t>
      </w:r>
      <w:r w:rsidRPr="005F57E3">
        <w:rPr>
          <w:rFonts w:ascii="Arial" w:hAnsi="Arial" w:cs="Arial" w:hint="eastAsia"/>
          <w:sz w:val="22"/>
          <w:szCs w:val="22"/>
          <w:rtl/>
        </w:rPr>
        <w:t>בזה</w:t>
      </w:r>
      <w:r w:rsidRPr="005F57E3">
        <w:rPr>
          <w:rFonts w:ascii="Arial" w:hAnsi="Arial" w:cs="Arial"/>
          <w:sz w:val="22"/>
          <w:szCs w:val="22"/>
          <w:rtl/>
        </w:rPr>
        <w:t xml:space="preserve"> כי:</w:t>
      </w:r>
    </w:p>
    <w:p w:rsidR="00133284" w:rsidRPr="005F57E3" w:rsidRDefault="00133284" w:rsidP="00133284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5F57E3">
        <w:rPr>
          <w:rFonts w:ascii="Arial" w:hAnsi="Arial" w:cs="Arial"/>
          <w:sz w:val="22"/>
          <w:szCs w:val="22"/>
          <w:rtl/>
        </w:rPr>
        <w:t xml:space="preserve">העובדות בטופס זה הן אמת.  </w:t>
      </w:r>
    </w:p>
    <w:p w:rsidR="00D16E68" w:rsidRPr="005F57E3" w:rsidRDefault="00133284" w:rsidP="00BF1B06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5F57E3">
        <w:rPr>
          <w:rFonts w:ascii="Arial" w:hAnsi="Arial" w:cs="Arial"/>
          <w:sz w:val="22"/>
          <w:szCs w:val="22"/>
          <w:rtl/>
        </w:rPr>
        <w:t>ב</w:t>
      </w:r>
      <w:r w:rsidRPr="005F57E3">
        <w:rPr>
          <w:rFonts w:ascii="Arial" w:hAnsi="Arial" w:cs="Arial" w:hint="eastAsia"/>
          <w:sz w:val="22"/>
          <w:szCs w:val="22"/>
          <w:rtl/>
        </w:rPr>
        <w:t>יקרתי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="00B85E2F" w:rsidRPr="005F57E3">
        <w:rPr>
          <w:rFonts w:ascii="Arial" w:hAnsi="Arial" w:cs="Arial" w:hint="eastAsia"/>
          <w:sz w:val="22"/>
          <w:szCs w:val="22"/>
          <w:rtl/>
        </w:rPr>
        <w:t>ב</w:t>
      </w:r>
      <w:r w:rsidR="00BF1B06" w:rsidRPr="005F57E3">
        <w:rPr>
          <w:rFonts w:ascii="Arial" w:hAnsi="Arial" w:cs="Arial" w:hint="eastAsia"/>
          <w:sz w:val="22"/>
          <w:szCs w:val="22"/>
          <w:rtl/>
        </w:rPr>
        <w:t>מקום</w:t>
      </w:r>
      <w:r w:rsidR="00B85E2F"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/>
          <w:sz w:val="22"/>
          <w:szCs w:val="22"/>
          <w:rtl/>
        </w:rPr>
        <w:t>בתאריך</w:t>
      </w:r>
      <w:r w:rsidR="00474850" w:rsidRPr="005F57E3">
        <w:rPr>
          <w:rFonts w:ascii="Arial" w:hAnsi="Arial" w:cs="Arial"/>
          <w:sz w:val="22"/>
          <w:szCs w:val="22"/>
          <w:rtl/>
        </w:rPr>
        <w:t xml:space="preserve"> </w:t>
      </w:r>
      <w:r w:rsidR="00D16E68" w:rsidRPr="005F57E3">
        <w:rPr>
          <w:rFonts w:ascii="Arial" w:hAnsi="Arial" w:cs="Arial"/>
          <w:sz w:val="22"/>
          <w:szCs w:val="22"/>
          <w:rtl/>
        </w:rPr>
        <w:t>____________</w:t>
      </w:r>
      <w:r w:rsidR="005F57E3">
        <w:rPr>
          <w:rFonts w:ascii="Arial" w:hAnsi="Arial" w:cs="Arial" w:hint="cs"/>
          <w:sz w:val="22"/>
          <w:szCs w:val="22"/>
          <w:rtl/>
        </w:rPr>
        <w:t>__</w:t>
      </w:r>
      <w:r w:rsidR="00D16E68" w:rsidRPr="005F57E3">
        <w:rPr>
          <w:rFonts w:ascii="Arial" w:hAnsi="Arial" w:cs="Arial"/>
          <w:sz w:val="22"/>
          <w:szCs w:val="22"/>
          <w:rtl/>
        </w:rPr>
        <w:t>_.</w:t>
      </w:r>
    </w:p>
    <w:p w:rsidR="00133284" w:rsidRPr="005F57E3" w:rsidRDefault="00133284" w:rsidP="00A269B7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5F57E3">
        <w:rPr>
          <w:rFonts w:ascii="Arial" w:hAnsi="Arial" w:cs="Arial" w:hint="eastAsia"/>
          <w:sz w:val="22"/>
          <w:szCs w:val="22"/>
          <w:rtl/>
        </w:rPr>
        <w:t>בדקתי</w:t>
      </w:r>
      <w:r w:rsidRPr="005F57E3">
        <w:rPr>
          <w:rFonts w:ascii="Arial" w:hAnsi="Arial" w:cs="Arial"/>
          <w:sz w:val="22"/>
          <w:szCs w:val="22"/>
          <w:rtl/>
        </w:rPr>
        <w:t xml:space="preserve"> באופן מקצועי את היתכנות הביצוע של רשימת ההתאמות. בנוסף, בדקתי </w:t>
      </w:r>
      <w:r w:rsidR="00A269B7" w:rsidRPr="005F57E3">
        <w:rPr>
          <w:rFonts w:ascii="Arial" w:hAnsi="Arial" w:cs="Arial" w:hint="eastAsia"/>
          <w:sz w:val="22"/>
          <w:szCs w:val="22"/>
          <w:rtl/>
        </w:rPr>
        <w:t>אפשרויות</w:t>
      </w:r>
      <w:r w:rsidRPr="005F57E3">
        <w:rPr>
          <w:rFonts w:ascii="Arial" w:hAnsi="Arial" w:cs="Arial"/>
          <w:sz w:val="22"/>
          <w:szCs w:val="22"/>
          <w:rtl/>
        </w:rPr>
        <w:t xml:space="preserve"> שונות לביצוע התאמות הנגישות שלגביהן נטען הפטור. </w:t>
      </w:r>
    </w:p>
    <w:p w:rsidR="00133284" w:rsidRPr="005F57E3" w:rsidRDefault="00133284" w:rsidP="00133284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5F57E3">
        <w:rPr>
          <w:rFonts w:ascii="Arial" w:hAnsi="Arial" w:cs="Arial" w:hint="eastAsia"/>
          <w:sz w:val="22"/>
          <w:szCs w:val="22"/>
          <w:rtl/>
        </w:rPr>
        <w:t>למיטב</w:t>
      </w:r>
      <w:r w:rsidRPr="005F57E3">
        <w:rPr>
          <w:rFonts w:ascii="Arial" w:hAnsi="Arial" w:cs="Arial"/>
          <w:sz w:val="22"/>
          <w:szCs w:val="22"/>
          <w:rtl/>
        </w:rPr>
        <w:t xml:space="preserve"> שיקול דעתי המקצועי, לא ניתן לבצע את רשימת ההתאמות מהסיבות המפורטות בטבלה שבסעיף 2 ובתימוכין המצורפים לטופס זה. </w:t>
      </w:r>
    </w:p>
    <w:p w:rsidR="00133284" w:rsidRPr="005F57E3" w:rsidRDefault="00133284" w:rsidP="00BF1B06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5F57E3">
        <w:rPr>
          <w:rFonts w:ascii="Arial" w:hAnsi="Arial" w:cs="Arial" w:hint="eastAsia"/>
          <w:sz w:val="22"/>
          <w:szCs w:val="22"/>
          <w:rtl/>
        </w:rPr>
        <w:t>בתוקף</w:t>
      </w:r>
      <w:r w:rsidR="00BF1B06" w:rsidRPr="005F57E3">
        <w:rPr>
          <w:rFonts w:ascii="Arial" w:hAnsi="Arial" w:cs="Arial"/>
          <w:sz w:val="22"/>
          <w:szCs w:val="22"/>
          <w:rtl/>
        </w:rPr>
        <w:t xml:space="preserve"> סמכותי לפי תקנה 6</w:t>
      </w:r>
      <w:r w:rsidRPr="005F57E3">
        <w:rPr>
          <w:rFonts w:ascii="Arial" w:hAnsi="Arial" w:cs="Arial"/>
          <w:sz w:val="22"/>
          <w:szCs w:val="22"/>
          <w:rtl/>
        </w:rPr>
        <w:t xml:space="preserve">(ג)(1) </w:t>
      </w:r>
      <w:r w:rsidRPr="005F57E3">
        <w:rPr>
          <w:rFonts w:ascii="Arial" w:hAnsi="Arial" w:cs="Arial" w:hint="eastAsia"/>
          <w:sz w:val="22"/>
          <w:szCs w:val="22"/>
          <w:rtl/>
        </w:rPr>
        <w:t>לתקנות</w:t>
      </w:r>
      <w:r w:rsidRPr="005F57E3">
        <w:rPr>
          <w:rFonts w:ascii="Arial" w:hAnsi="Arial" w:cs="Arial"/>
          <w:sz w:val="22"/>
          <w:szCs w:val="22"/>
          <w:rtl/>
        </w:rPr>
        <w:t xml:space="preserve">, </w:t>
      </w:r>
      <w:r w:rsidRPr="005F57E3">
        <w:rPr>
          <w:rFonts w:ascii="Arial" w:hAnsi="Arial" w:cs="Arial" w:hint="eastAsia"/>
          <w:sz w:val="22"/>
          <w:szCs w:val="22"/>
          <w:rtl/>
        </w:rPr>
        <w:t>אני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מאשר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את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הפטורים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לרשימת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ההתאמות</w:t>
      </w:r>
      <w:r w:rsidRPr="005F57E3">
        <w:rPr>
          <w:rFonts w:ascii="Arial" w:hAnsi="Arial" w:cs="Arial"/>
          <w:sz w:val="22"/>
          <w:szCs w:val="22"/>
          <w:rtl/>
        </w:rPr>
        <w:t>.</w:t>
      </w:r>
    </w:p>
    <w:p w:rsidR="00505BAE" w:rsidRPr="005F57E3" w:rsidRDefault="00A269B7" w:rsidP="00505BAE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5F57E3">
        <w:rPr>
          <w:rFonts w:ascii="Arial" w:hAnsi="Arial" w:cs="Arial" w:hint="eastAsia"/>
          <w:sz w:val="22"/>
          <w:szCs w:val="22"/>
          <w:rtl/>
        </w:rPr>
        <w:t>בתוקף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סמכותי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לפי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תקנה</w:t>
      </w:r>
      <w:r w:rsidRPr="005F57E3">
        <w:rPr>
          <w:rFonts w:ascii="Arial" w:hAnsi="Arial" w:cs="Arial"/>
          <w:sz w:val="22"/>
          <w:szCs w:val="22"/>
          <w:rtl/>
        </w:rPr>
        <w:t xml:space="preserve"> 6(ד), </w:t>
      </w:r>
      <w:r w:rsidRPr="005F57E3">
        <w:rPr>
          <w:rFonts w:ascii="Arial" w:hAnsi="Arial" w:cs="Arial" w:hint="eastAsia"/>
          <w:sz w:val="22"/>
          <w:szCs w:val="22"/>
          <w:rtl/>
        </w:rPr>
        <w:t>אני</w:t>
      </w:r>
      <w:r w:rsidRPr="005F57E3">
        <w:rPr>
          <w:rFonts w:ascii="Arial" w:hAnsi="Arial" w:cs="Arial"/>
          <w:sz w:val="22"/>
          <w:szCs w:val="22"/>
          <w:rtl/>
        </w:rPr>
        <w:t xml:space="preserve"> </w:t>
      </w:r>
      <w:r w:rsidRPr="005F57E3">
        <w:rPr>
          <w:rFonts w:ascii="Arial" w:hAnsi="Arial" w:cs="Arial" w:hint="eastAsia"/>
          <w:sz w:val="22"/>
          <w:szCs w:val="22"/>
          <w:rtl/>
        </w:rPr>
        <w:t>מאשר</w:t>
      </w:r>
      <w:r w:rsidR="00505BAE" w:rsidRPr="005F57E3">
        <w:rPr>
          <w:rFonts w:ascii="Arial" w:hAnsi="Arial" w:cs="Arial"/>
          <w:sz w:val="22"/>
          <w:szCs w:val="22"/>
          <w:rtl/>
        </w:rPr>
        <w:t xml:space="preserve"> (יש לבחור אחת מהאפשרויות):</w:t>
      </w:r>
    </w:p>
    <w:p w:rsidR="00A269B7" w:rsidRPr="00171436" w:rsidRDefault="00A269B7" w:rsidP="00505BAE">
      <w:pPr>
        <w:pStyle w:val="ad"/>
        <w:numPr>
          <w:ilvl w:val="1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71436">
        <w:rPr>
          <w:rFonts w:ascii="Arial" w:hAnsi="Arial" w:cs="Arial" w:hint="eastAsia"/>
          <w:sz w:val="22"/>
          <w:szCs w:val="22"/>
          <w:rtl/>
        </w:rPr>
        <w:t>את</w:t>
      </w:r>
      <w:r w:rsidRPr="00171436">
        <w:rPr>
          <w:rFonts w:ascii="Arial" w:hAnsi="Arial" w:cs="Arial"/>
          <w:sz w:val="22"/>
          <w:szCs w:val="22"/>
          <w:rtl/>
        </w:rPr>
        <w:t xml:space="preserve"> רשימת התאמות הנגישות החלופיות בטבלה שבסעיף 2, ככאלו </w:t>
      </w:r>
      <w:r w:rsidR="00505BAE" w:rsidRPr="00171436">
        <w:rPr>
          <w:rFonts w:ascii="Arial" w:hAnsi="Arial" w:cs="Arial" w:hint="eastAsia"/>
          <w:sz w:val="22"/>
          <w:szCs w:val="22"/>
          <w:rtl/>
        </w:rPr>
        <w:t>ש</w:t>
      </w:r>
      <w:r w:rsidRPr="00171436">
        <w:rPr>
          <w:rFonts w:ascii="Arial" w:hAnsi="Arial" w:cs="Arial"/>
          <w:sz w:val="22"/>
          <w:szCs w:val="22"/>
          <w:rtl/>
        </w:rPr>
        <w:t>מבטיח</w:t>
      </w:r>
      <w:r w:rsidR="00505BAE" w:rsidRPr="00171436">
        <w:rPr>
          <w:rFonts w:ascii="Arial" w:hAnsi="Arial" w:cs="Arial" w:hint="eastAsia"/>
          <w:sz w:val="22"/>
          <w:szCs w:val="22"/>
          <w:rtl/>
        </w:rPr>
        <w:t>ות</w:t>
      </w:r>
      <w:r w:rsidRPr="00171436">
        <w:rPr>
          <w:rFonts w:ascii="Arial" w:hAnsi="Arial" w:cs="Arial"/>
          <w:sz w:val="22"/>
          <w:szCs w:val="22"/>
          <w:rtl/>
        </w:rPr>
        <w:t xml:space="preserve"> נגישות למרב בני אדם עם סוגי מוגבלויות שונים;</w:t>
      </w:r>
    </w:p>
    <w:p w:rsidR="00505BAE" w:rsidRPr="00171436" w:rsidRDefault="00505BAE" w:rsidP="00EA1DC4">
      <w:pPr>
        <w:pStyle w:val="ad"/>
        <w:numPr>
          <w:ilvl w:val="1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171436">
        <w:rPr>
          <w:rFonts w:ascii="Arial" w:hAnsi="Arial" w:cs="Arial" w:hint="eastAsia"/>
          <w:sz w:val="22"/>
          <w:szCs w:val="22"/>
          <w:rtl/>
        </w:rPr>
        <w:t>לא</w:t>
      </w:r>
      <w:r w:rsidRPr="00171436">
        <w:rPr>
          <w:rFonts w:ascii="Arial" w:hAnsi="Arial" w:cs="Arial"/>
          <w:sz w:val="22"/>
          <w:szCs w:val="22"/>
          <w:rtl/>
        </w:rPr>
        <w:t xml:space="preserve"> </w:t>
      </w:r>
      <w:r w:rsidRPr="00171436">
        <w:rPr>
          <w:rFonts w:ascii="Arial" w:hAnsi="Arial" w:cs="Arial" w:hint="eastAsia"/>
          <w:sz w:val="22"/>
          <w:szCs w:val="22"/>
          <w:rtl/>
        </w:rPr>
        <w:t>נמצאו</w:t>
      </w:r>
      <w:r w:rsidRPr="00171436">
        <w:rPr>
          <w:rFonts w:ascii="Arial" w:hAnsi="Arial" w:cs="Arial"/>
          <w:sz w:val="22"/>
          <w:szCs w:val="22"/>
          <w:rtl/>
        </w:rPr>
        <w:t xml:space="preserve"> </w:t>
      </w:r>
      <w:r w:rsidRPr="00171436">
        <w:rPr>
          <w:rFonts w:ascii="Arial" w:hAnsi="Arial" w:cs="Arial" w:hint="eastAsia"/>
          <w:sz w:val="22"/>
          <w:szCs w:val="22"/>
          <w:rtl/>
        </w:rPr>
        <w:t>התאמ</w:t>
      </w:r>
      <w:r w:rsidR="00BC072B" w:rsidRPr="00171436">
        <w:rPr>
          <w:rFonts w:ascii="Arial" w:hAnsi="Arial" w:cs="Arial" w:hint="eastAsia"/>
          <w:sz w:val="22"/>
          <w:szCs w:val="22"/>
          <w:rtl/>
        </w:rPr>
        <w:t>ות</w:t>
      </w:r>
      <w:r w:rsidR="00BC072B" w:rsidRPr="00171436">
        <w:rPr>
          <w:rFonts w:ascii="Arial" w:hAnsi="Arial" w:cs="Arial"/>
          <w:sz w:val="22"/>
          <w:szCs w:val="22"/>
          <w:rtl/>
        </w:rPr>
        <w:t xml:space="preserve"> נגישות חלופיות, מהסיבות הבאות </w:t>
      </w:r>
      <w:r w:rsidR="006625A8" w:rsidRPr="00171436">
        <w:rPr>
          <w:rFonts w:ascii="Arial" w:hAnsi="Arial" w:cs="Arial"/>
          <w:sz w:val="22"/>
          <w:szCs w:val="22"/>
          <w:rtl/>
        </w:rPr>
        <w:t xml:space="preserve">(מומלץ לצרף את פירוט הסיבות כנספח </w:t>
      </w:r>
      <w:r w:rsidR="006625A8" w:rsidRPr="00171436">
        <w:rPr>
          <w:rFonts w:ascii="Arial" w:hAnsi="Arial" w:cs="Arial" w:hint="eastAsia"/>
          <w:sz w:val="22"/>
          <w:szCs w:val="22"/>
          <w:rtl/>
        </w:rPr>
        <w:t>נפרד</w:t>
      </w:r>
      <w:r w:rsidR="006625A8" w:rsidRPr="00171436">
        <w:rPr>
          <w:rFonts w:ascii="Arial" w:hAnsi="Arial" w:cs="Arial"/>
          <w:sz w:val="22"/>
          <w:szCs w:val="22"/>
          <w:rtl/>
        </w:rPr>
        <w:t>)</w:t>
      </w:r>
      <w:r w:rsidR="00B47D98" w:rsidRPr="00171436">
        <w:rPr>
          <w:rFonts w:ascii="Arial" w:hAnsi="Arial" w:cs="Arial"/>
          <w:sz w:val="22"/>
          <w:szCs w:val="22"/>
          <w:rtl/>
        </w:rPr>
        <w:t>:</w:t>
      </w:r>
      <w:r w:rsidR="006625A8" w:rsidRPr="00171436">
        <w:rPr>
          <w:rFonts w:ascii="Arial" w:hAnsi="Arial" w:cs="Arial"/>
          <w:sz w:val="22"/>
          <w:szCs w:val="22"/>
          <w:rtl/>
        </w:rPr>
        <w:t xml:space="preserve"> </w:t>
      </w:r>
      <w:r w:rsidR="00171436">
        <w:rPr>
          <w:rFonts w:ascii="Arial" w:hAnsi="Arial" w:cs="Arial" w:hint="cs"/>
          <w:sz w:val="22"/>
          <w:szCs w:val="22"/>
          <w:rtl/>
        </w:rPr>
        <w:t>_______ ______________________________</w:t>
      </w:r>
      <w:r w:rsidR="00BC072B" w:rsidRPr="00171436">
        <w:rPr>
          <w:rFonts w:ascii="Arial" w:hAnsi="Arial" w:cs="Arial"/>
          <w:sz w:val="22"/>
          <w:szCs w:val="22"/>
          <w:rtl/>
        </w:rPr>
        <w:t>_____________________________________________</w:t>
      </w:r>
      <w:r w:rsidR="00EA1DC4" w:rsidRPr="00171436">
        <w:rPr>
          <w:rFonts w:ascii="Arial" w:hAnsi="Arial" w:cs="Arial" w:hint="cs"/>
          <w:sz w:val="22"/>
          <w:szCs w:val="22"/>
          <w:rtl/>
        </w:rPr>
        <w:t>_</w:t>
      </w:r>
      <w:r w:rsidR="00423307" w:rsidRPr="00171436">
        <w:rPr>
          <w:rFonts w:ascii="Arial" w:hAnsi="Arial" w:cs="Arial"/>
          <w:sz w:val="22"/>
          <w:szCs w:val="22"/>
          <w:rtl/>
        </w:rPr>
        <w:t xml:space="preserve"> </w:t>
      </w:r>
    </w:p>
    <w:p w:rsidR="003F18D1" w:rsidRDefault="003F18D1" w:rsidP="00F97035">
      <w:pPr>
        <w:tabs>
          <w:tab w:val="left" w:pos="11063"/>
        </w:tabs>
        <w:rPr>
          <w:sz w:val="2"/>
          <w:szCs w:val="2"/>
          <w:rtl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227"/>
        <w:gridCol w:w="1692"/>
        <w:gridCol w:w="1989"/>
        <w:gridCol w:w="2089"/>
        <w:gridCol w:w="2685"/>
      </w:tblGrid>
      <w:tr w:rsidR="00E53831" w:rsidRPr="005F57E3" w:rsidTr="001B4036">
        <w:tc>
          <w:tcPr>
            <w:tcW w:w="1042" w:type="pct"/>
            <w:shd w:val="clear" w:color="auto" w:fill="DBE5F1" w:themeFill="accent1" w:themeFillTint="33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שם</w:t>
            </w:r>
            <w:r w:rsidRPr="005F57E3">
              <w:rPr>
                <w:sz w:val="20"/>
                <w:rtl/>
                <w:lang w:eastAsia="he-IL"/>
              </w:rPr>
              <w:t xml:space="preserve"> </w:t>
            </w:r>
            <w:r w:rsidRPr="005F57E3">
              <w:rPr>
                <w:rFonts w:hint="eastAsia"/>
                <w:sz w:val="20"/>
                <w:rtl/>
                <w:lang w:eastAsia="he-IL"/>
              </w:rPr>
              <w:t>המורשה</w:t>
            </w:r>
            <w:r w:rsidR="00A713E0"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מס</w:t>
            </w:r>
            <w:r w:rsidRPr="005F57E3">
              <w:rPr>
                <w:sz w:val="20"/>
                <w:rtl/>
                <w:lang w:eastAsia="he-IL"/>
              </w:rPr>
              <w:t xml:space="preserve"> </w:t>
            </w:r>
            <w:r w:rsidRPr="005F57E3">
              <w:rPr>
                <w:rFonts w:hint="eastAsia"/>
                <w:sz w:val="20"/>
                <w:rtl/>
                <w:lang w:eastAsia="he-IL"/>
              </w:rPr>
              <w:t>ת</w:t>
            </w:r>
            <w:r w:rsidRPr="005F57E3">
              <w:rPr>
                <w:sz w:val="20"/>
                <w:rtl/>
                <w:lang w:eastAsia="he-IL"/>
              </w:rPr>
              <w:t>.ז:</w:t>
            </w:r>
          </w:p>
        </w:tc>
        <w:tc>
          <w:tcPr>
            <w:tcW w:w="931" w:type="pct"/>
            <w:shd w:val="clear" w:color="auto" w:fill="DBE5F1" w:themeFill="accent1" w:themeFillTint="33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ascii="Arial" w:hAnsi="Arial" w:cs="Arial" w:hint="eastAsia"/>
                <w:sz w:val="20"/>
                <w:rtl/>
              </w:rPr>
              <w:t>מס</w:t>
            </w:r>
            <w:r w:rsidRPr="005F57E3">
              <w:rPr>
                <w:rFonts w:ascii="Arial" w:hAnsi="Arial" w:cs="Arial"/>
                <w:sz w:val="20"/>
                <w:rtl/>
              </w:rPr>
              <w:t xml:space="preserve">' </w:t>
            </w:r>
            <w:r w:rsidRPr="005F57E3">
              <w:rPr>
                <w:rFonts w:ascii="Arial" w:hAnsi="Arial" w:cs="Arial" w:hint="eastAsia"/>
                <w:sz w:val="20"/>
                <w:rtl/>
              </w:rPr>
              <w:t>רישום</w:t>
            </w:r>
            <w:r w:rsidRPr="005F57E3">
              <w:rPr>
                <w:rFonts w:ascii="Arial" w:hAnsi="Arial" w:cs="Arial"/>
                <w:sz w:val="20"/>
                <w:rtl/>
              </w:rPr>
              <w:t xml:space="preserve"> </w:t>
            </w:r>
            <w:r w:rsidRPr="005F57E3">
              <w:rPr>
                <w:rFonts w:ascii="Arial" w:hAnsi="Arial" w:cs="Arial" w:hint="eastAsia"/>
                <w:sz w:val="20"/>
                <w:rtl/>
              </w:rPr>
              <w:t>בפנקס</w:t>
            </w:r>
            <w:r w:rsidRPr="005F57E3">
              <w:rPr>
                <w:rFonts w:ascii="Arial" w:hAnsi="Arial" w:cs="Arial"/>
                <w:sz w:val="20"/>
                <w:rtl/>
              </w:rPr>
              <w:t xml:space="preserve"> </w:t>
            </w:r>
            <w:r w:rsidRPr="005F57E3">
              <w:rPr>
                <w:rFonts w:ascii="Arial" w:hAnsi="Arial" w:cs="Arial" w:hint="eastAsia"/>
                <w:sz w:val="20"/>
                <w:rtl/>
              </w:rPr>
              <w:t>הרשם</w:t>
            </w:r>
            <w:r w:rsidRPr="005F57E3">
              <w:rPr>
                <w:rFonts w:ascii="Arial" w:hAnsi="Arial" w:cs="Arial"/>
                <w:sz w:val="20"/>
                <w:rtl/>
              </w:rPr>
              <w:t>:</w:t>
            </w:r>
          </w:p>
        </w:tc>
        <w:tc>
          <w:tcPr>
            <w:tcW w:w="978" w:type="pct"/>
            <w:shd w:val="clear" w:color="auto" w:fill="DBE5F1" w:themeFill="accent1" w:themeFillTint="33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מס</w:t>
            </w:r>
            <w:r w:rsidRPr="005F57E3">
              <w:rPr>
                <w:sz w:val="20"/>
                <w:rtl/>
                <w:lang w:eastAsia="he-IL"/>
              </w:rPr>
              <w:t xml:space="preserve">' </w:t>
            </w:r>
            <w:r w:rsidRPr="005F57E3">
              <w:rPr>
                <w:rFonts w:hint="eastAsia"/>
                <w:sz w:val="20"/>
                <w:rtl/>
                <w:lang w:eastAsia="he-IL"/>
              </w:rPr>
              <w:t>טלפון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דוא</w:t>
            </w:r>
            <w:r w:rsidRPr="005F57E3">
              <w:rPr>
                <w:sz w:val="20"/>
                <w:rtl/>
                <w:lang w:eastAsia="he-IL"/>
              </w:rPr>
              <w:t>"ל:</w:t>
            </w:r>
          </w:p>
        </w:tc>
      </w:tr>
      <w:tr w:rsidR="00E53831" w:rsidRPr="005F57E3" w:rsidTr="001B4036">
        <w:tc>
          <w:tcPr>
            <w:tcW w:w="1042" w:type="pct"/>
            <w:shd w:val="clear" w:color="auto" w:fill="FFFFFF" w:themeFill="background1"/>
          </w:tcPr>
          <w:p w:rsidR="00E53831" w:rsidRPr="00EA1DC4" w:rsidRDefault="00E53831" w:rsidP="00171436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E53831" w:rsidRPr="00EA1DC4" w:rsidRDefault="00E53831" w:rsidP="00171436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931" w:type="pct"/>
            <w:shd w:val="clear" w:color="auto" w:fill="FFFFFF" w:themeFill="background1"/>
          </w:tcPr>
          <w:p w:rsidR="00E53831" w:rsidRPr="00EA1DC4" w:rsidRDefault="00E53831" w:rsidP="00171436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E53831" w:rsidRPr="00EA1DC4" w:rsidRDefault="00E53831" w:rsidP="00171436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E53831" w:rsidRPr="00EA1DC4" w:rsidRDefault="00E53831" w:rsidP="00171436">
            <w:pPr>
              <w:rPr>
                <w:sz w:val="20"/>
                <w:rtl/>
                <w:lang w:eastAsia="he-IL"/>
              </w:rPr>
            </w:pPr>
          </w:p>
        </w:tc>
      </w:tr>
      <w:tr w:rsidR="001219DD" w:rsidRPr="005F57E3" w:rsidTr="001B4036">
        <w:tc>
          <w:tcPr>
            <w:tcW w:w="1834" w:type="pct"/>
            <w:gridSpan w:val="2"/>
            <w:shd w:val="clear" w:color="auto" w:fill="DBE5F1" w:themeFill="accent1" w:themeFillTint="33"/>
          </w:tcPr>
          <w:p w:rsidR="001219DD" w:rsidRPr="005F57E3" w:rsidRDefault="001219DD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כתובת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1909" w:type="pct"/>
            <w:gridSpan w:val="2"/>
            <w:shd w:val="clear" w:color="auto" w:fill="DBE5F1" w:themeFill="accent1" w:themeFillTint="33"/>
          </w:tcPr>
          <w:p w:rsidR="001219DD" w:rsidRPr="005F57E3" w:rsidRDefault="001219DD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חתימה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1219DD" w:rsidRPr="005F57E3" w:rsidRDefault="001219DD" w:rsidP="00171436">
            <w:pPr>
              <w:rPr>
                <w:sz w:val="20"/>
                <w:rtl/>
                <w:lang w:eastAsia="he-IL"/>
              </w:rPr>
            </w:pPr>
            <w:r w:rsidRPr="005F57E3">
              <w:rPr>
                <w:rFonts w:hint="eastAsia"/>
                <w:sz w:val="20"/>
                <w:rtl/>
                <w:lang w:eastAsia="he-IL"/>
              </w:rPr>
              <w:t>תאריך</w:t>
            </w:r>
            <w:r w:rsidRPr="005F57E3">
              <w:rPr>
                <w:sz w:val="20"/>
                <w:rtl/>
                <w:lang w:eastAsia="he-IL"/>
              </w:rPr>
              <w:t>:</w:t>
            </w:r>
          </w:p>
        </w:tc>
      </w:tr>
      <w:tr w:rsidR="00E53831" w:rsidRPr="005F57E3" w:rsidTr="001B4036">
        <w:tc>
          <w:tcPr>
            <w:tcW w:w="1834" w:type="pct"/>
            <w:gridSpan w:val="2"/>
            <w:shd w:val="clear" w:color="auto" w:fill="auto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909" w:type="pct"/>
            <w:gridSpan w:val="2"/>
            <w:shd w:val="clear" w:color="auto" w:fill="auto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auto"/>
          </w:tcPr>
          <w:p w:rsidR="00E53831" w:rsidRPr="005F57E3" w:rsidRDefault="00E53831" w:rsidP="00171436">
            <w:pPr>
              <w:rPr>
                <w:sz w:val="20"/>
                <w:rtl/>
                <w:lang w:eastAsia="he-IL"/>
              </w:rPr>
            </w:pPr>
          </w:p>
        </w:tc>
      </w:tr>
    </w:tbl>
    <w:p w:rsidR="004B322B" w:rsidRPr="00EA1DC4" w:rsidRDefault="004B322B" w:rsidP="00171436">
      <w:pPr>
        <w:tabs>
          <w:tab w:val="left" w:pos="11063"/>
        </w:tabs>
        <w:rPr>
          <w:sz w:val="8"/>
          <w:szCs w:val="8"/>
          <w:lang w:eastAsia="he-IL"/>
        </w:rPr>
      </w:pPr>
    </w:p>
    <w:sectPr w:rsidR="004B322B" w:rsidRPr="00EA1DC4" w:rsidSect="001B40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70" w:footer="170" w:gutter="0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macro wne:macroName="NORMAL.NEWMACROS.ADDROW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81" w:rsidRPr="005A4937" w:rsidRDefault="006B4F81" w:rsidP="00A773AD">
      <w:pPr>
        <w:spacing w:before="0" w:line="240" w:lineRule="auto"/>
        <w:rPr>
          <w:rFonts w:cs="Arial"/>
        </w:rPr>
      </w:pPr>
      <w:r>
        <w:separator/>
      </w:r>
    </w:p>
  </w:endnote>
  <w:endnote w:type="continuationSeparator" w:id="0">
    <w:p w:rsidR="006B4F81" w:rsidRPr="005A4937" w:rsidRDefault="006B4F81" w:rsidP="00A773AD">
      <w:pPr>
        <w:spacing w:before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  <w:rtl/>
      </w:rPr>
      <w:id w:val="547731953"/>
      <w:docPartObj>
        <w:docPartGallery w:val="Page Numbers (Bottom of Page)"/>
        <w:docPartUnique/>
      </w:docPartObj>
    </w:sdtPr>
    <w:sdtContent>
      <w:p w:rsidR="001B4036" w:rsidRDefault="001B4036" w:rsidP="00EA1DC4">
        <w:pPr>
          <w:pStyle w:val="af0"/>
          <w:jc w:val="center"/>
          <w:rPr>
            <w:sz w:val="18"/>
            <w:szCs w:val="18"/>
            <w:rtl/>
          </w:rPr>
        </w:pPr>
      </w:p>
      <w:p w:rsidR="006B4F81" w:rsidRPr="00EA1DC4" w:rsidRDefault="006B4F81" w:rsidP="00EA1DC4">
        <w:pPr>
          <w:pStyle w:val="af0"/>
          <w:jc w:val="center"/>
          <w:rPr>
            <w:sz w:val="18"/>
            <w:szCs w:val="18"/>
            <w:rtl/>
            <w:cs/>
          </w:rPr>
        </w:pPr>
        <w:r w:rsidRPr="00EA1DC4">
          <w:rPr>
            <w:rFonts w:hint="eastAsia"/>
            <w:sz w:val="18"/>
            <w:szCs w:val="18"/>
            <w:rtl/>
          </w:rPr>
          <w:t>מעודכן</w:t>
        </w:r>
        <w:r w:rsidRPr="00EA1DC4">
          <w:rPr>
            <w:sz w:val="18"/>
            <w:szCs w:val="18"/>
            <w:rtl/>
          </w:rPr>
          <w:t xml:space="preserve"> </w:t>
        </w:r>
        <w:r w:rsidRPr="00EA1DC4">
          <w:rPr>
            <w:rFonts w:hint="eastAsia"/>
            <w:sz w:val="18"/>
            <w:szCs w:val="18"/>
            <w:rtl/>
          </w:rPr>
          <w:t>ליום</w:t>
        </w:r>
        <w:r w:rsidRPr="00EA1DC4">
          <w:rPr>
            <w:sz w:val="18"/>
            <w:szCs w:val="18"/>
            <w:rtl/>
          </w:rPr>
          <w:t xml:space="preserve"> 11 </w:t>
        </w:r>
        <w:r w:rsidRPr="00EA1DC4">
          <w:rPr>
            <w:rFonts w:hint="eastAsia"/>
            <w:sz w:val="18"/>
            <w:szCs w:val="18"/>
            <w:rtl/>
          </w:rPr>
          <w:t>באוגוסט</w:t>
        </w:r>
        <w:r w:rsidRPr="00EA1DC4">
          <w:rPr>
            <w:sz w:val="18"/>
            <w:szCs w:val="18"/>
            <w:rtl/>
          </w:rPr>
          <w:t xml:space="preserve"> 2015</w:t>
        </w:r>
        <w:r w:rsidRPr="00EA1DC4">
          <w:rPr>
            <w:sz w:val="18"/>
            <w:szCs w:val="18"/>
            <w:rtl/>
          </w:rPr>
          <w:tab/>
        </w:r>
        <w:r w:rsidRPr="00EA1DC4">
          <w:rPr>
            <w:sz w:val="18"/>
            <w:szCs w:val="18"/>
            <w:rtl/>
          </w:rPr>
          <w:tab/>
        </w:r>
        <w:r w:rsidRPr="00EA1DC4">
          <w:rPr>
            <w:sz w:val="18"/>
            <w:szCs w:val="18"/>
            <w:rtl/>
          </w:rPr>
          <w:tab/>
        </w:r>
        <w:r w:rsidRPr="00EA1DC4">
          <w:rPr>
            <w:sz w:val="18"/>
            <w:szCs w:val="18"/>
            <w:rtl/>
          </w:rPr>
          <w:tab/>
        </w:r>
        <w:r w:rsidRPr="00EA1DC4">
          <w:rPr>
            <w:sz w:val="18"/>
            <w:szCs w:val="18"/>
            <w:rtl/>
          </w:rPr>
          <w:tab/>
        </w:r>
        <w:r w:rsidRPr="00EA1DC4">
          <w:rPr>
            <w:sz w:val="18"/>
            <w:szCs w:val="18"/>
            <w:rtl/>
          </w:rPr>
          <w:tab/>
        </w:r>
        <w:r w:rsidRPr="00EA1DC4">
          <w:rPr>
            <w:sz w:val="18"/>
            <w:szCs w:val="18"/>
            <w:rtl/>
          </w:rPr>
          <w:tab/>
          <w:t>-</w:t>
        </w:r>
        <w:r w:rsidR="00685098" w:rsidRPr="00EA1DC4">
          <w:rPr>
            <w:sz w:val="18"/>
            <w:szCs w:val="18"/>
          </w:rPr>
          <w:fldChar w:fldCharType="begin"/>
        </w:r>
        <w:r w:rsidRPr="00EA1DC4">
          <w:rPr>
            <w:sz w:val="18"/>
            <w:szCs w:val="18"/>
          </w:rPr>
          <w:instrText>PAGE   \* MERGEFORMAT</w:instrText>
        </w:r>
        <w:r w:rsidR="00685098" w:rsidRPr="00EA1DC4">
          <w:rPr>
            <w:sz w:val="18"/>
            <w:szCs w:val="18"/>
          </w:rPr>
          <w:fldChar w:fldCharType="separate"/>
        </w:r>
        <w:r w:rsidR="00463A7E" w:rsidRPr="00463A7E">
          <w:rPr>
            <w:noProof/>
            <w:sz w:val="18"/>
            <w:szCs w:val="18"/>
            <w:rtl/>
            <w:lang w:val="he-IL"/>
          </w:rPr>
          <w:t>2</w:t>
        </w:r>
        <w:r w:rsidR="00685098" w:rsidRPr="00EA1DC4">
          <w:rPr>
            <w:sz w:val="18"/>
            <w:szCs w:val="18"/>
          </w:rPr>
          <w:fldChar w:fldCharType="end"/>
        </w:r>
        <w:r w:rsidRPr="00EA1DC4">
          <w:rPr>
            <w:sz w:val="18"/>
            <w:szCs w:val="18"/>
            <w:rtl/>
          </w:rPr>
          <w:t>-</w:t>
        </w:r>
      </w:p>
    </w:sdtContent>
  </w:sdt>
  <w:p w:rsidR="006B4F81" w:rsidRPr="00EA1DC4" w:rsidRDefault="006B4F81">
    <w:pPr>
      <w:pStyle w:val="af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36" w:rsidRDefault="001B4036" w:rsidP="001B4036">
    <w:pPr>
      <w:pStyle w:val="af0"/>
      <w:jc w:val="center"/>
    </w:pPr>
    <w:r w:rsidRPr="00EA1DC4">
      <w:rPr>
        <w:rFonts w:hint="eastAsia"/>
        <w:sz w:val="18"/>
        <w:szCs w:val="18"/>
        <w:rtl/>
      </w:rPr>
      <w:t>מעודכן</w:t>
    </w:r>
    <w:r w:rsidRPr="00EA1DC4">
      <w:rPr>
        <w:sz w:val="18"/>
        <w:szCs w:val="18"/>
        <w:rtl/>
      </w:rPr>
      <w:t xml:space="preserve"> </w:t>
    </w:r>
    <w:r w:rsidRPr="00EA1DC4">
      <w:rPr>
        <w:rFonts w:hint="eastAsia"/>
        <w:sz w:val="18"/>
        <w:szCs w:val="18"/>
        <w:rtl/>
      </w:rPr>
      <w:t>ליום</w:t>
    </w:r>
    <w:r w:rsidRPr="00EA1DC4">
      <w:rPr>
        <w:sz w:val="18"/>
        <w:szCs w:val="18"/>
        <w:rtl/>
      </w:rPr>
      <w:t xml:space="preserve"> 11 </w:t>
    </w:r>
    <w:r w:rsidRPr="00EA1DC4">
      <w:rPr>
        <w:rFonts w:hint="eastAsia"/>
        <w:sz w:val="18"/>
        <w:szCs w:val="18"/>
        <w:rtl/>
      </w:rPr>
      <w:t>באוגוסט</w:t>
    </w:r>
    <w:r w:rsidRPr="00EA1DC4">
      <w:rPr>
        <w:sz w:val="18"/>
        <w:szCs w:val="18"/>
        <w:rtl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81" w:rsidRPr="005A4937" w:rsidRDefault="006B4F81" w:rsidP="00A773AD">
      <w:pPr>
        <w:spacing w:before="0" w:line="240" w:lineRule="auto"/>
        <w:rPr>
          <w:rFonts w:cs="Arial"/>
        </w:rPr>
      </w:pPr>
      <w:r>
        <w:separator/>
      </w:r>
    </w:p>
  </w:footnote>
  <w:footnote w:type="continuationSeparator" w:id="0">
    <w:p w:rsidR="006B4F81" w:rsidRPr="005A4937" w:rsidRDefault="006B4F81" w:rsidP="00A773AD">
      <w:pPr>
        <w:spacing w:before="0" w:line="240" w:lineRule="auto"/>
        <w:rPr>
          <w:rFonts w:cs="Arial"/>
        </w:rPr>
      </w:pPr>
      <w:r>
        <w:continuationSeparator/>
      </w:r>
    </w:p>
  </w:footnote>
  <w:footnote w:id="1">
    <w:p w:rsidR="006B4F81" w:rsidRPr="0015605B" w:rsidRDefault="006B4F81" w:rsidP="00171436">
      <w:pPr>
        <w:pStyle w:val="aa"/>
        <w:spacing w:before="60"/>
      </w:pPr>
      <w:r w:rsidRPr="0015605B">
        <w:rPr>
          <w:rStyle w:val="ac"/>
        </w:rPr>
        <w:footnoteRef/>
      </w:r>
      <w:r w:rsidRPr="0015605B">
        <w:rPr>
          <w:rtl/>
        </w:rPr>
        <w:t xml:space="preserve"> </w:t>
      </w:r>
      <w:r w:rsidRPr="00B4698B">
        <w:rPr>
          <w:rFonts w:hint="cs"/>
          <w:rtl/>
        </w:rPr>
        <w:t>ניתן לצרף כנספח</w:t>
      </w:r>
      <w:r>
        <w:rPr>
          <w:rFonts w:hint="cs"/>
          <w:rtl/>
        </w:rPr>
        <w:t xml:space="preserve">. ראו פסקה ו' להנחיות למילוי הטופס, לעיל. </w:t>
      </w:r>
    </w:p>
  </w:footnote>
  <w:footnote w:id="2">
    <w:p w:rsidR="006B4F81" w:rsidRPr="006B4F81" w:rsidRDefault="006B4F81" w:rsidP="00171436">
      <w:pPr>
        <w:pStyle w:val="aa"/>
        <w:spacing w:before="60"/>
        <w:rPr>
          <w:rtl/>
        </w:rPr>
      </w:pPr>
      <w:r w:rsidRPr="0015605B">
        <w:rPr>
          <w:rStyle w:val="ac"/>
        </w:rPr>
        <w:footnoteRef/>
      </w:r>
      <w:r w:rsidRPr="0015605B">
        <w:rPr>
          <w:rtl/>
        </w:rPr>
        <w:t xml:space="preserve"> </w:t>
      </w:r>
      <w:r w:rsidRPr="00380FFA">
        <w:rPr>
          <w:rFonts w:hint="eastAsia"/>
          <w:rtl/>
        </w:rPr>
        <w:t>לפי</w:t>
      </w:r>
      <w:r w:rsidRPr="00380FFA">
        <w:rPr>
          <w:rtl/>
        </w:rPr>
        <w:t xml:space="preserve"> </w:t>
      </w:r>
      <w:r w:rsidRPr="00380FFA">
        <w:rPr>
          <w:rFonts w:hint="eastAsia"/>
          <w:rtl/>
        </w:rPr>
        <w:t>תקנה</w:t>
      </w:r>
      <w:r w:rsidRPr="00380FFA">
        <w:rPr>
          <w:rtl/>
        </w:rPr>
        <w:t xml:space="preserve"> 6(ד) </w:t>
      </w:r>
      <w:r w:rsidRPr="00380FFA">
        <w:rPr>
          <w:rFonts w:hint="eastAsia"/>
          <w:rtl/>
        </w:rPr>
        <w:t>לתקנות</w:t>
      </w:r>
      <w:r w:rsidRPr="00380FFA">
        <w:rPr>
          <w:rtl/>
        </w:rPr>
        <w:t xml:space="preserve"> </w:t>
      </w:r>
      <w:r w:rsidRPr="00380FFA">
        <w:rPr>
          <w:rFonts w:hint="eastAsia"/>
          <w:rtl/>
        </w:rPr>
        <w:t>מקום</w:t>
      </w:r>
      <w:r w:rsidRPr="00380FFA">
        <w:rPr>
          <w:rtl/>
        </w:rPr>
        <w:t xml:space="preserve"> </w:t>
      </w:r>
      <w:r w:rsidRPr="00380FFA">
        <w:rPr>
          <w:rFonts w:hint="eastAsia"/>
          <w:rtl/>
        </w:rPr>
        <w:t>שאינו</w:t>
      </w:r>
      <w:r w:rsidRPr="00380FFA">
        <w:rPr>
          <w:rtl/>
        </w:rPr>
        <w:t xml:space="preserve"> </w:t>
      </w:r>
      <w:r w:rsidRPr="00380FFA">
        <w:rPr>
          <w:rFonts w:hint="eastAsia"/>
          <w:rtl/>
        </w:rPr>
        <w:t>בנין</w:t>
      </w:r>
      <w:r w:rsidRPr="00380FFA">
        <w:rPr>
          <w:rtl/>
        </w:rPr>
        <w:t>.</w:t>
      </w:r>
      <w:r>
        <w:rPr>
          <w:rFonts w:hint="cs"/>
          <w:rtl/>
        </w:rPr>
        <w:t xml:space="preserve"> </w:t>
      </w:r>
      <w:r w:rsidRPr="00B4698B">
        <w:rPr>
          <w:rFonts w:hint="cs"/>
          <w:rtl/>
        </w:rPr>
        <w:t>ניתן לצרף כנספח</w:t>
      </w:r>
      <w:r>
        <w:rPr>
          <w:rFonts w:hint="cs"/>
          <w:rtl/>
        </w:rPr>
        <w:t>. ראו פסקה ז' להנחיות למילוי הטופס, לעיל.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1" w:rsidRDefault="006B4F81" w:rsidP="00AD31C0">
    <w:pPr>
      <w:jc w:val="center"/>
      <w:rPr>
        <w:rFonts w:cs="Arial"/>
        <w:b/>
        <w:bCs/>
        <w:spacing w:val="10"/>
        <w:sz w:val="22"/>
        <w:szCs w:val="22"/>
        <w:rtl/>
        <w:lang w:eastAsia="he-IL"/>
      </w:rPr>
    </w:pP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טופס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 xml:space="preserve"> 84 -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פטור מביצוע התאמות נגישות ב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מקום שאינו בנ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י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י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 xml:space="preserve">ן עקב 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סיבות הנדסיות</w:t>
    </w:r>
  </w:p>
  <w:p w:rsidR="006B4F81" w:rsidRPr="003173C6" w:rsidRDefault="006B4F81" w:rsidP="000064BD">
    <w:pPr>
      <w:pStyle w:val="ae"/>
      <w:jc w:val="center"/>
      <w:rPr>
        <w:rtl/>
      </w:rPr>
    </w:pPr>
    <w:r>
      <w:rPr>
        <w:rFonts w:hint="cs"/>
        <w:sz w:val="20"/>
        <w:rtl/>
        <w:lang w:eastAsia="he-IL"/>
      </w:rPr>
      <w:t xml:space="preserve">לפי תקנה 6(ז) </w:t>
    </w:r>
    <w:r w:rsidRPr="003173C6">
      <w:rPr>
        <w:rFonts w:ascii="Arial" w:hAnsi="Arial" w:cs="Arial" w:hint="cs"/>
        <w:sz w:val="20"/>
        <w:rtl/>
      </w:rPr>
      <w:t>ל</w:t>
    </w:r>
    <w:r w:rsidRPr="003173C6">
      <w:rPr>
        <w:rFonts w:ascii="Arial" w:hAnsi="Arial" w:cs="Arial"/>
        <w:sz w:val="20"/>
        <w:rtl/>
      </w:rPr>
      <w:t>תקנות שוויון זכויות לאנשים עם מוגבלות (התאמות נגישות ל</w:t>
    </w:r>
    <w:r w:rsidRPr="003173C6">
      <w:rPr>
        <w:rFonts w:ascii="Arial" w:hAnsi="Arial" w:cs="Arial" w:hint="cs"/>
        <w:sz w:val="20"/>
        <w:rtl/>
      </w:rPr>
      <w:t>מקום ציבורי שאינו בנין</w:t>
    </w:r>
    <w:r w:rsidRPr="003173C6">
      <w:rPr>
        <w:rFonts w:ascii="Arial" w:hAnsi="Arial" w:cs="Arial"/>
        <w:sz w:val="20"/>
        <w:rtl/>
      </w:rPr>
      <w:t xml:space="preserve">), </w:t>
    </w:r>
    <w:proofErr w:type="spellStart"/>
    <w:r w:rsidRPr="003173C6">
      <w:rPr>
        <w:rFonts w:ascii="Arial" w:hAnsi="Arial" w:cs="Arial" w:hint="cs"/>
        <w:sz w:val="20"/>
        <w:rtl/>
      </w:rPr>
      <w:t>התשע"ד</w:t>
    </w:r>
    <w:proofErr w:type="spellEnd"/>
    <w:r w:rsidRPr="003173C6">
      <w:rPr>
        <w:rFonts w:ascii="Arial" w:hAnsi="Arial" w:cs="Arial" w:hint="cs"/>
        <w:sz w:val="20"/>
        <w:rtl/>
      </w:rPr>
      <w:t xml:space="preserve"> - 2013</w:t>
    </w:r>
  </w:p>
  <w:p w:rsidR="006B4F81" w:rsidRDefault="006B4F81" w:rsidP="00AD31C0">
    <w:pPr>
      <w:jc w:val="center"/>
      <w:rPr>
        <w:sz w:val="20"/>
        <w:rtl/>
        <w:lang w:eastAsia="he-I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36" w:rsidRDefault="001B4036" w:rsidP="001B4036">
    <w:pPr>
      <w:jc w:val="center"/>
      <w:rPr>
        <w:rFonts w:cs="Arial"/>
        <w:b/>
        <w:bCs/>
        <w:spacing w:val="10"/>
        <w:sz w:val="22"/>
        <w:szCs w:val="22"/>
        <w:rtl/>
        <w:lang w:eastAsia="he-IL"/>
      </w:rPr>
    </w:pP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טופס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 xml:space="preserve"> 84 -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פטור מביצוע התאמות נגישות ב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מקום שאינו בנ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י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י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 xml:space="preserve">ן עקב 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סיבות הנדסיות</w:t>
    </w:r>
  </w:p>
  <w:p w:rsidR="001B4036" w:rsidRPr="003173C6" w:rsidRDefault="001B4036" w:rsidP="001B4036">
    <w:pPr>
      <w:pStyle w:val="ae"/>
      <w:jc w:val="center"/>
      <w:rPr>
        <w:rtl/>
      </w:rPr>
    </w:pPr>
    <w:r>
      <w:rPr>
        <w:rFonts w:hint="cs"/>
        <w:sz w:val="20"/>
        <w:rtl/>
        <w:lang w:eastAsia="he-IL"/>
      </w:rPr>
      <w:t xml:space="preserve">לפי תקנה 6(ז) </w:t>
    </w:r>
    <w:r w:rsidRPr="003173C6">
      <w:rPr>
        <w:rFonts w:ascii="Arial" w:hAnsi="Arial" w:cs="Arial" w:hint="cs"/>
        <w:sz w:val="20"/>
        <w:rtl/>
      </w:rPr>
      <w:t>ל</w:t>
    </w:r>
    <w:r w:rsidRPr="003173C6">
      <w:rPr>
        <w:rFonts w:ascii="Arial" w:hAnsi="Arial" w:cs="Arial"/>
        <w:sz w:val="20"/>
        <w:rtl/>
      </w:rPr>
      <w:t>תקנות שוויון זכויות לאנשים עם מוגבלות (התאמות נגישות ל</w:t>
    </w:r>
    <w:r w:rsidRPr="003173C6">
      <w:rPr>
        <w:rFonts w:ascii="Arial" w:hAnsi="Arial" w:cs="Arial" w:hint="cs"/>
        <w:sz w:val="20"/>
        <w:rtl/>
      </w:rPr>
      <w:t>מקום ציבורי שאינו בנין</w:t>
    </w:r>
    <w:r w:rsidRPr="003173C6">
      <w:rPr>
        <w:rFonts w:ascii="Arial" w:hAnsi="Arial" w:cs="Arial"/>
        <w:sz w:val="20"/>
        <w:rtl/>
      </w:rPr>
      <w:t xml:space="preserve">), </w:t>
    </w:r>
    <w:proofErr w:type="spellStart"/>
    <w:r w:rsidRPr="003173C6">
      <w:rPr>
        <w:rFonts w:ascii="Arial" w:hAnsi="Arial" w:cs="Arial" w:hint="cs"/>
        <w:sz w:val="20"/>
        <w:rtl/>
      </w:rPr>
      <w:t>התשע"ד</w:t>
    </w:r>
    <w:proofErr w:type="spellEnd"/>
    <w:r w:rsidRPr="003173C6">
      <w:rPr>
        <w:rFonts w:ascii="Arial" w:hAnsi="Arial" w:cs="Arial" w:hint="cs"/>
        <w:sz w:val="20"/>
        <w:rtl/>
      </w:rPr>
      <w:t xml:space="preserve"> - 2013</w:t>
    </w:r>
  </w:p>
  <w:p w:rsidR="001B4036" w:rsidRDefault="001B403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3042E4"/>
    <w:lvl w:ilvl="0">
      <w:start w:val="1"/>
      <w:numFmt w:val="decimal"/>
      <w:lvlText w:val="%1."/>
      <w:legacy w:legacy="1" w:legacySpace="0" w:legacyIndent="0"/>
      <w:lvlJc w:val="right"/>
      <w:rPr>
        <w:rFonts w:hAnsi="David" w:cs="David" w:hint="cs"/>
        <w:b/>
        <w:i w:val="0"/>
        <w:sz w:val="26"/>
      </w:rPr>
    </w:lvl>
    <w:lvl w:ilvl="1">
      <w:start w:val="1"/>
      <w:numFmt w:val="decimal"/>
      <w:lvlText w:val="%1.%2."/>
      <w:legacy w:legacy="1" w:legacySpace="0" w:legacyIndent="397"/>
      <w:lvlJc w:val="right"/>
      <w:pPr>
        <w:ind w:left="397" w:right="567" w:hanging="397"/>
      </w:pPr>
      <w:rPr>
        <w:rFonts w:ascii="Times New Roman" w:hAnsi="Times New Roman" w:hint="default"/>
        <w:b/>
        <w:i w:val="0"/>
        <w:sz w:val="24"/>
        <w:lang w:bidi="he-IL"/>
      </w:rPr>
    </w:lvl>
    <w:lvl w:ilvl="2">
      <w:start w:val="1"/>
      <w:numFmt w:val="decimal"/>
      <w:lvlText w:val="%1.%2.%3."/>
      <w:legacy w:legacy="1" w:legacySpace="0" w:legacyIndent="397"/>
      <w:lvlJc w:val="right"/>
      <w:pPr>
        <w:ind w:left="757" w:right="851" w:hanging="397"/>
      </w:pPr>
      <w:rPr>
        <w:rFonts w:hAnsi="David" w:cs="David" w:hint="cs"/>
        <w:b/>
        <w:i w:val="0"/>
        <w:sz w:val="20"/>
      </w:rPr>
    </w:lvl>
    <w:lvl w:ilvl="3">
      <w:start w:val="1"/>
      <w:numFmt w:val="decimal"/>
      <w:lvlText w:val="%1.%2.%3.%4."/>
      <w:legacy w:legacy="1" w:legacySpace="0" w:legacyIndent="397"/>
      <w:lvlJc w:val="right"/>
      <w:pPr>
        <w:ind w:left="1134" w:right="1134" w:hanging="397"/>
      </w:pPr>
      <w:rPr>
        <w:rFonts w:hAnsi="David" w:cs="David" w:hint="cs"/>
        <w:b/>
        <w:i w:val="0"/>
        <w:sz w:val="20"/>
      </w:rPr>
    </w:lvl>
    <w:lvl w:ilvl="4">
      <w:start w:val="1"/>
      <w:numFmt w:val="decimal"/>
      <w:lvlText w:val="%1.%2.%3.%4.%5."/>
      <w:legacy w:legacy="1" w:legacySpace="0" w:legacyIndent="397"/>
      <w:lvlJc w:val="right"/>
      <w:pPr>
        <w:ind w:left="1588" w:right="1588" w:hanging="397"/>
      </w:pPr>
      <w:rPr>
        <w:rFonts w:hAnsi="David" w:cs="David" w:hint="cs"/>
        <w:b/>
        <w:i w:val="0"/>
        <w:sz w:val="20"/>
      </w:rPr>
    </w:lvl>
    <w:lvl w:ilvl="5">
      <w:start w:val="1"/>
      <w:numFmt w:val="decimal"/>
      <w:pStyle w:val="6"/>
      <w:lvlText w:val="%1.%2.%3.%4.%5.%6."/>
      <w:legacy w:legacy="1" w:legacySpace="0" w:legacyIndent="397"/>
      <w:lvlJc w:val="center"/>
      <w:pPr>
        <w:ind w:left="1985" w:right="1985" w:hanging="397"/>
      </w:pPr>
    </w:lvl>
    <w:lvl w:ilvl="6">
      <w:start w:val="1"/>
      <w:numFmt w:val="decimal"/>
      <w:pStyle w:val="7"/>
      <w:lvlText w:val="%1.%2.%3.%4.%5.%6.%7."/>
      <w:legacy w:legacy="1" w:legacySpace="0" w:legacyIndent="397"/>
      <w:lvlJc w:val="center"/>
      <w:pPr>
        <w:ind w:left="2382" w:right="2382" w:hanging="397"/>
      </w:pPr>
    </w:lvl>
    <w:lvl w:ilvl="7">
      <w:start w:val="1"/>
      <w:numFmt w:val="decimal"/>
      <w:pStyle w:val="8"/>
      <w:lvlText w:val="%1.%2.%3.%4.%5.%6.%7.%8."/>
      <w:legacy w:legacy="1" w:legacySpace="0" w:legacyIndent="397"/>
      <w:lvlJc w:val="center"/>
      <w:pPr>
        <w:ind w:left="2779" w:right="2779" w:hanging="397"/>
      </w:pPr>
    </w:lvl>
    <w:lvl w:ilvl="8">
      <w:start w:val="1"/>
      <w:numFmt w:val="decimal"/>
      <w:pStyle w:val="9"/>
      <w:lvlText w:val="%1.%2.%3.%4.%5.%6.%7.%8.%9."/>
      <w:legacy w:legacy="1" w:legacySpace="0" w:legacyIndent="397"/>
      <w:lvlJc w:val="center"/>
      <w:pPr>
        <w:ind w:left="3176" w:right="3176" w:hanging="397"/>
      </w:pPr>
    </w:lvl>
  </w:abstractNum>
  <w:abstractNum w:abstractNumId="1">
    <w:nsid w:val="06163B62"/>
    <w:multiLevelType w:val="hybridMultilevel"/>
    <w:tmpl w:val="C5B8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84F22"/>
    <w:multiLevelType w:val="hybridMultilevel"/>
    <w:tmpl w:val="338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4CD1"/>
    <w:multiLevelType w:val="hybridMultilevel"/>
    <w:tmpl w:val="5074FF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3013"/>
    <w:multiLevelType w:val="hybridMultilevel"/>
    <w:tmpl w:val="B70001B6"/>
    <w:lvl w:ilvl="0" w:tplc="F90497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F498B"/>
    <w:multiLevelType w:val="hybridMultilevel"/>
    <w:tmpl w:val="9D94AE0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09FC"/>
    <w:multiLevelType w:val="hybridMultilevel"/>
    <w:tmpl w:val="C3F65106"/>
    <w:lvl w:ilvl="0" w:tplc="D9540516">
      <w:start w:val="1"/>
      <w:numFmt w:val="hebrew1"/>
      <w:lvlText w:val="%1."/>
      <w:lvlJc w:val="center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5CBD"/>
    <w:multiLevelType w:val="hybridMultilevel"/>
    <w:tmpl w:val="478E841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763F4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226A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7CC1"/>
    <w:multiLevelType w:val="hybridMultilevel"/>
    <w:tmpl w:val="7422CF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3ECC"/>
    <w:multiLevelType w:val="hybridMultilevel"/>
    <w:tmpl w:val="BC0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D714A"/>
    <w:multiLevelType w:val="hybridMultilevel"/>
    <w:tmpl w:val="C2C82C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3D64"/>
    <w:multiLevelType w:val="hybridMultilevel"/>
    <w:tmpl w:val="D72AE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97661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F3022"/>
    <w:multiLevelType w:val="hybridMultilevel"/>
    <w:tmpl w:val="E2E03FC6"/>
    <w:lvl w:ilvl="0" w:tplc="039A96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7753B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33C9E"/>
    <w:multiLevelType w:val="hybridMultilevel"/>
    <w:tmpl w:val="83F6DB84"/>
    <w:lvl w:ilvl="0" w:tplc="3F5E6F2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63FB55AA"/>
    <w:multiLevelType w:val="hybridMultilevel"/>
    <w:tmpl w:val="84F2BDFA"/>
    <w:lvl w:ilvl="0" w:tplc="44886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54E23"/>
    <w:multiLevelType w:val="hybridMultilevel"/>
    <w:tmpl w:val="8826B93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04A79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C4C67"/>
    <w:multiLevelType w:val="hybridMultilevel"/>
    <w:tmpl w:val="944E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54362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22"/>
  </w:num>
  <w:num w:numId="7">
    <w:abstractNumId w:val="3"/>
  </w:num>
  <w:num w:numId="8">
    <w:abstractNumId w:val="16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  <w:num w:numId="17">
    <w:abstractNumId w:val="21"/>
  </w:num>
  <w:num w:numId="18">
    <w:abstractNumId w:val="11"/>
  </w:num>
  <w:num w:numId="19">
    <w:abstractNumId w:val="6"/>
  </w:num>
  <w:num w:numId="20">
    <w:abstractNumId w:val="12"/>
  </w:num>
  <w:num w:numId="21">
    <w:abstractNumId w:val="7"/>
  </w:num>
  <w:num w:numId="22">
    <w:abstractNumId w:val="19"/>
  </w:num>
  <w:num w:numId="23">
    <w:abstractNumId w:val="1"/>
  </w:num>
  <w:num w:numId="24">
    <w:abstractNumId w:val="4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92094"/>
    <w:rsid w:val="000064BD"/>
    <w:rsid w:val="0003388A"/>
    <w:rsid w:val="00045D98"/>
    <w:rsid w:val="000541CB"/>
    <w:rsid w:val="0008147D"/>
    <w:rsid w:val="00097D7E"/>
    <w:rsid w:val="000A7291"/>
    <w:rsid w:val="000B183C"/>
    <w:rsid w:val="000E7030"/>
    <w:rsid w:val="000F1667"/>
    <w:rsid w:val="001006F6"/>
    <w:rsid w:val="001105CA"/>
    <w:rsid w:val="001130AA"/>
    <w:rsid w:val="00113172"/>
    <w:rsid w:val="001219DD"/>
    <w:rsid w:val="00133284"/>
    <w:rsid w:val="0014229A"/>
    <w:rsid w:val="00147640"/>
    <w:rsid w:val="0015605B"/>
    <w:rsid w:val="00171147"/>
    <w:rsid w:val="00171436"/>
    <w:rsid w:val="00174239"/>
    <w:rsid w:val="001877FC"/>
    <w:rsid w:val="001976F3"/>
    <w:rsid w:val="001A5BDC"/>
    <w:rsid w:val="001B4036"/>
    <w:rsid w:val="001B5277"/>
    <w:rsid w:val="001C5CFE"/>
    <w:rsid w:val="001D1694"/>
    <w:rsid w:val="001F6F44"/>
    <w:rsid w:val="0020010E"/>
    <w:rsid w:val="00236763"/>
    <w:rsid w:val="002414DC"/>
    <w:rsid w:val="00281F1F"/>
    <w:rsid w:val="00291D56"/>
    <w:rsid w:val="002D4121"/>
    <w:rsid w:val="002F15E7"/>
    <w:rsid w:val="002F7C7E"/>
    <w:rsid w:val="00320974"/>
    <w:rsid w:val="00326067"/>
    <w:rsid w:val="00331C9E"/>
    <w:rsid w:val="0035034D"/>
    <w:rsid w:val="00370DCA"/>
    <w:rsid w:val="00380FFA"/>
    <w:rsid w:val="003858A4"/>
    <w:rsid w:val="00394843"/>
    <w:rsid w:val="003C704D"/>
    <w:rsid w:val="003C7EC2"/>
    <w:rsid w:val="003F18D1"/>
    <w:rsid w:val="00412576"/>
    <w:rsid w:val="00417F09"/>
    <w:rsid w:val="00423307"/>
    <w:rsid w:val="004461B7"/>
    <w:rsid w:val="00463A7E"/>
    <w:rsid w:val="00474850"/>
    <w:rsid w:val="00482A2E"/>
    <w:rsid w:val="00495956"/>
    <w:rsid w:val="004A3723"/>
    <w:rsid w:val="004B322B"/>
    <w:rsid w:val="004E6D17"/>
    <w:rsid w:val="00505BAE"/>
    <w:rsid w:val="0052380B"/>
    <w:rsid w:val="0053168E"/>
    <w:rsid w:val="00536EB6"/>
    <w:rsid w:val="00546510"/>
    <w:rsid w:val="0055083B"/>
    <w:rsid w:val="00575D53"/>
    <w:rsid w:val="00580818"/>
    <w:rsid w:val="005864C6"/>
    <w:rsid w:val="005871DE"/>
    <w:rsid w:val="005947C1"/>
    <w:rsid w:val="005A6DBA"/>
    <w:rsid w:val="005B6986"/>
    <w:rsid w:val="005E4035"/>
    <w:rsid w:val="005F131F"/>
    <w:rsid w:val="005F57E3"/>
    <w:rsid w:val="00607957"/>
    <w:rsid w:val="006422E5"/>
    <w:rsid w:val="00652B06"/>
    <w:rsid w:val="006625A8"/>
    <w:rsid w:val="006701A1"/>
    <w:rsid w:val="00681C9C"/>
    <w:rsid w:val="00685098"/>
    <w:rsid w:val="006962E4"/>
    <w:rsid w:val="006A2F65"/>
    <w:rsid w:val="006B3540"/>
    <w:rsid w:val="006B4F81"/>
    <w:rsid w:val="006B5E44"/>
    <w:rsid w:val="006F1C14"/>
    <w:rsid w:val="0070053E"/>
    <w:rsid w:val="0071462E"/>
    <w:rsid w:val="00714B62"/>
    <w:rsid w:val="00734590"/>
    <w:rsid w:val="007451AB"/>
    <w:rsid w:val="00756189"/>
    <w:rsid w:val="007634FF"/>
    <w:rsid w:val="0076367B"/>
    <w:rsid w:val="00773DB0"/>
    <w:rsid w:val="00776F94"/>
    <w:rsid w:val="00782B3B"/>
    <w:rsid w:val="00785146"/>
    <w:rsid w:val="007906E1"/>
    <w:rsid w:val="0079703E"/>
    <w:rsid w:val="007A3AFD"/>
    <w:rsid w:val="007C4A23"/>
    <w:rsid w:val="007E72F7"/>
    <w:rsid w:val="00801D41"/>
    <w:rsid w:val="00802EB2"/>
    <w:rsid w:val="00821A3A"/>
    <w:rsid w:val="00830C66"/>
    <w:rsid w:val="008400A7"/>
    <w:rsid w:val="0086654A"/>
    <w:rsid w:val="00866BB3"/>
    <w:rsid w:val="00870CAD"/>
    <w:rsid w:val="008931BF"/>
    <w:rsid w:val="00893D98"/>
    <w:rsid w:val="008D1DBC"/>
    <w:rsid w:val="008E62FF"/>
    <w:rsid w:val="00924E9A"/>
    <w:rsid w:val="00933C6E"/>
    <w:rsid w:val="00943C66"/>
    <w:rsid w:val="009833FA"/>
    <w:rsid w:val="009837EC"/>
    <w:rsid w:val="009A3FBE"/>
    <w:rsid w:val="009A69F5"/>
    <w:rsid w:val="009D6FED"/>
    <w:rsid w:val="009F573F"/>
    <w:rsid w:val="00A018EA"/>
    <w:rsid w:val="00A06B66"/>
    <w:rsid w:val="00A2357D"/>
    <w:rsid w:val="00A269B7"/>
    <w:rsid w:val="00A27DF5"/>
    <w:rsid w:val="00A713E0"/>
    <w:rsid w:val="00A73904"/>
    <w:rsid w:val="00A773AD"/>
    <w:rsid w:val="00A91B24"/>
    <w:rsid w:val="00AA3318"/>
    <w:rsid w:val="00AC11CC"/>
    <w:rsid w:val="00AC71C4"/>
    <w:rsid w:val="00AD05AC"/>
    <w:rsid w:val="00AD31C0"/>
    <w:rsid w:val="00AD4963"/>
    <w:rsid w:val="00AE75AB"/>
    <w:rsid w:val="00B22CAF"/>
    <w:rsid w:val="00B35484"/>
    <w:rsid w:val="00B47D98"/>
    <w:rsid w:val="00B8411C"/>
    <w:rsid w:val="00B85E2F"/>
    <w:rsid w:val="00B93922"/>
    <w:rsid w:val="00B9557D"/>
    <w:rsid w:val="00B96D46"/>
    <w:rsid w:val="00BA08F1"/>
    <w:rsid w:val="00BB5DC8"/>
    <w:rsid w:val="00BC072B"/>
    <w:rsid w:val="00BF1B06"/>
    <w:rsid w:val="00BF62F0"/>
    <w:rsid w:val="00BF6666"/>
    <w:rsid w:val="00C16FC0"/>
    <w:rsid w:val="00C2522E"/>
    <w:rsid w:val="00C6667E"/>
    <w:rsid w:val="00C76845"/>
    <w:rsid w:val="00C83A6D"/>
    <w:rsid w:val="00C93997"/>
    <w:rsid w:val="00CC4C43"/>
    <w:rsid w:val="00CE070C"/>
    <w:rsid w:val="00CF6048"/>
    <w:rsid w:val="00D14FC1"/>
    <w:rsid w:val="00D16E68"/>
    <w:rsid w:val="00D27F48"/>
    <w:rsid w:val="00D63581"/>
    <w:rsid w:val="00D750D1"/>
    <w:rsid w:val="00DC11AA"/>
    <w:rsid w:val="00DC3E9A"/>
    <w:rsid w:val="00DD03BC"/>
    <w:rsid w:val="00E221EC"/>
    <w:rsid w:val="00E24BA7"/>
    <w:rsid w:val="00E25591"/>
    <w:rsid w:val="00E33591"/>
    <w:rsid w:val="00E53831"/>
    <w:rsid w:val="00E725D6"/>
    <w:rsid w:val="00EA1DC4"/>
    <w:rsid w:val="00ED0B21"/>
    <w:rsid w:val="00F01420"/>
    <w:rsid w:val="00F10C98"/>
    <w:rsid w:val="00F13331"/>
    <w:rsid w:val="00F32C5E"/>
    <w:rsid w:val="00F4399D"/>
    <w:rsid w:val="00F92094"/>
    <w:rsid w:val="00F93DD1"/>
    <w:rsid w:val="00F97016"/>
    <w:rsid w:val="00F97035"/>
    <w:rsid w:val="00FA19BB"/>
    <w:rsid w:val="00FB160C"/>
    <w:rsid w:val="00FD0D8A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15605B"/>
    <w:pPr>
      <w:overflowPunct w:val="0"/>
      <w:autoSpaceDE w:val="0"/>
      <w:autoSpaceDN w:val="0"/>
      <w:adjustRightInd w:val="0"/>
      <w:spacing w:before="360" w:line="360" w:lineRule="auto"/>
      <w:ind w:left="-58" w:right="567"/>
      <w:textAlignment w:val="baseline"/>
      <w:outlineLvl w:val="1"/>
    </w:pPr>
    <w:rPr>
      <w:rFonts w:ascii="Arial" w:hAnsi="Arial" w:cs="Arial"/>
      <w:b/>
      <w:bCs/>
      <w:spacing w:val="1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15605B"/>
    <w:rPr>
      <w:rFonts w:ascii="Arial" w:hAnsi="Arial" w:cs="Arial"/>
      <w:b/>
      <w:bCs/>
      <w:spacing w:val="10"/>
      <w:sz w:val="24"/>
      <w:szCs w:val="24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15605B"/>
    <w:pPr>
      <w:overflowPunct w:val="0"/>
      <w:autoSpaceDE w:val="0"/>
      <w:autoSpaceDN w:val="0"/>
      <w:adjustRightInd w:val="0"/>
      <w:spacing w:before="360" w:line="360" w:lineRule="auto"/>
      <w:ind w:left="-58" w:right="567"/>
      <w:textAlignment w:val="baseline"/>
      <w:outlineLvl w:val="1"/>
    </w:pPr>
    <w:rPr>
      <w:rFonts w:ascii="Arial" w:hAnsi="Arial" w:cs="Arial"/>
      <w:b/>
      <w:bCs/>
      <w:spacing w:val="1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15605B"/>
    <w:rPr>
      <w:rFonts w:ascii="Arial" w:hAnsi="Arial" w:cs="Arial"/>
      <w:b/>
      <w:bCs/>
      <w:spacing w:val="10"/>
      <w:sz w:val="24"/>
      <w:szCs w:val="24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2015-08-10T21:00:00+00:00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נגישות</TermName>
          <TermId xmlns="http://schemas.microsoft.com/office/infopath/2007/PartnerControls">f035699a-497f-46a4-8fbc-d7b43b2a8310</TermId>
        </TermInfo>
        <TermInfo xmlns="http://schemas.microsoft.com/office/infopath/2007/PartnerControls">
          <TermName xmlns="http://schemas.microsoft.com/office/infopath/2007/PartnerControls">מקום שאינו בניין</TermName>
          <TermId xmlns="http://schemas.microsoft.com/office/infopath/2007/PartnerControls">fa5851dd-41d4-4632-bb59-4ac6d0a93c53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StatusTaxHTField0 xmlns="605e85f2-268e-450d-9afb-d305d42b267e">
      <Terms xmlns="http://schemas.microsoft.com/office/infopath/2007/PartnerControls"/>
    </MMDStatusTaxHTField0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MMDResponsibleOfficeTaxHTField0 xmlns="605e85f2-268e-450d-9afb-d305d42b267e">
      <Terms xmlns="http://schemas.microsoft.com/office/infopath/2007/PartnerControls"/>
    </MMDResponsibleOfficeTaxHTField0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>​טופס חובה למבקש פטור</GovXShortDescription>
    <GovXParagraph2 xmlns="605e85f2-268e-450d-9afb-d305d42b267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TaxCatchAll xmlns="605e85f2-268e-450d-9afb-d305d42b267e">
      <Value>505</Value>
      <Value>585</Value>
      <Value>1739</Value>
    </TaxCatchAll>
    <Writer xmlns="605e85f2-268e-450d-9afb-d305d42b267e" xsi:nil="true"/>
    <ContentFiles4Download xmlns="605e85f2-268e-450d-9afb-d305d42b267e" xsi:nil="true"/>
    <ServiceFormUrl1 xmlns="605e85f2-268e-450d-9afb-d305d42b267e">
      <Url xsi:nil="true"/>
      <Description xsi:nil="true"/>
    </ServiceFormUrl1>
    <MojChoise xmlns="605e85f2-268e-450d-9afb-d305d42b267e" xsi:nil="true"/>
    <MojDescriptionImgSize xmlns="605e85f2-268e-450d-9afb-d305d42b267e">Auto</MojDescriptionImgSize>
    <MojChoice3 xmlns="605e85f2-268e-450d-9afb-d305d42b267e">הזן אפשרות מס' 1</MojChoice3>
    <MojChoice2 xmlns="605e85f2-268e-450d-9afb-d305d42b267e">הזן אפשרות מס' 1</MojChoice2>
    <MojChoice5 xmlns="605e85f2-268e-450d-9afb-d305d42b267e">הזן אפשרות מס' 1</MojChoice5>
    <MojChoice4 xmlns="605e85f2-268e-450d-9afb-d305d42b267e">הזן אפשרות מס' 1</MojChoice4>
    <CopyRights xmlns="605e85f2-268e-450d-9afb-d305d42b267e">false</CopyRigh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aadd6ac980476abe6850837b2afba71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6ad6c5d01684da1fcb3e55c30319b2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2F74-F47F-4165-874B-3FCA2976B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918BE-3544-4685-AF54-B499B8844B25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81AAD8-F85B-4026-9E86-F65E6A49E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F4A16-4972-4DE9-B145-C7B6B125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2685</Characters>
  <Application>Microsoft Office Word</Application>
  <DocSecurity>4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לפטור מביצוע התאמות נגישות בבניין ציבורי קיים עקב סיבות הנדסיות</vt:lpstr>
      <vt:lpstr>טופס לפטור מביצוע התאמות נגישות בבניין ציבורי קיים עקב סיבות הנדסיות</vt:lpstr>
    </vt:vector>
  </TitlesOfParts>
  <Company>MOJ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84 - פטור מביצוע התאמות נגישות בבניין ציבורי קיים עקב סיבות הנדסיות</dc:title>
  <dc:creator>Gertel</dc:creator>
  <cp:lastModifiedBy>user</cp:lastModifiedBy>
  <cp:revision>2</cp:revision>
  <cp:lastPrinted>2013-05-12T19:53:00Z</cp:lastPrinted>
  <dcterms:created xsi:type="dcterms:W3CDTF">2016-04-05T12:40:00Z</dcterms:created>
  <dcterms:modified xsi:type="dcterms:W3CDTF">2016-04-05T12:40:00Z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Types">
    <vt:lpwstr>585;#טופס|cd62df43-2990-4764-a00f-815a3523b9a7</vt:lpwstr>
  </property>
  <property fmtid="{D5CDD505-2E9C-101B-9397-08002B2CF9AE}" pid="9" name="MMDSubjects">
    <vt:lpwstr>505;#נגישות|f035699a-497f-46a4-8fbc-d7b43b2a8310;#1739;#מקום שאינו בניין|fa5851dd-41d4-4632-bb59-4ac6d0a93c53</vt:lpwstr>
  </property>
  <property fmtid="{D5CDD505-2E9C-101B-9397-08002B2CF9AE}" pid="10" name="MMDResponsibleOffice">
    <vt:lpwstr/>
  </property>
  <property fmtid="{D5CDD505-2E9C-101B-9397-08002B2CF9AE}" pid="11" name="MMDStatus">
    <vt:lpwstr/>
  </property>
</Properties>
</file>